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C3DD0">
      <w:pPr>
        <w:jc w:val="center"/>
        <w:rPr>
          <w:rFonts w:ascii="仿宋" w:hAnsi="仿宋" w:eastAsia="仿宋"/>
          <w:b/>
          <w:bCs/>
          <w:sz w:val="52"/>
          <w:szCs w:val="52"/>
        </w:rPr>
      </w:pPr>
      <w:bookmarkStart w:id="40" w:name="_GoBack"/>
      <w:bookmarkEnd w:id="40"/>
      <w:r>
        <w:rPr>
          <w:rFonts w:ascii="仿宋" w:hAnsi="仿宋" w:eastAsia="仿宋"/>
          <w:b/>
          <w:bCs/>
          <w:sz w:val="52"/>
          <w:szCs w:val="52"/>
        </w:rPr>
        <w:t>怀化市第五人民医院</w:t>
      </w:r>
    </w:p>
    <w:p w14:paraId="714CE5E4">
      <w:pPr>
        <w:jc w:val="center"/>
        <w:rPr>
          <w:rFonts w:ascii="仿宋" w:hAnsi="仿宋" w:eastAsia="仿宋"/>
          <w:b/>
          <w:bCs/>
          <w:sz w:val="52"/>
          <w:szCs w:val="52"/>
        </w:rPr>
      </w:pPr>
      <w:r>
        <w:rPr>
          <w:rFonts w:hint="eastAsia" w:ascii="仿宋" w:hAnsi="仿宋" w:eastAsia="仿宋"/>
          <w:b/>
          <w:bCs/>
          <w:sz w:val="52"/>
          <w:szCs w:val="52"/>
        </w:rPr>
        <w:t>被服洗涤服务采购项目</w:t>
      </w:r>
    </w:p>
    <w:p w14:paraId="5AB4E164">
      <w:pPr>
        <w:jc w:val="center"/>
        <w:rPr>
          <w:rFonts w:ascii="仿宋" w:hAnsi="仿宋" w:eastAsia="仿宋"/>
          <w:b/>
          <w:bCs/>
          <w:spacing w:val="-20"/>
          <w:sz w:val="48"/>
          <w:szCs w:val="48"/>
        </w:rPr>
      </w:pPr>
    </w:p>
    <w:p w14:paraId="5DF53E85">
      <w:pPr>
        <w:jc w:val="center"/>
        <w:rPr>
          <w:rFonts w:ascii="仿宋" w:hAnsi="仿宋" w:eastAsia="仿宋"/>
          <w:b/>
          <w:bCs/>
          <w:spacing w:val="-20"/>
          <w:sz w:val="48"/>
          <w:szCs w:val="48"/>
        </w:rPr>
      </w:pPr>
    </w:p>
    <w:p w14:paraId="7600D8A9">
      <w:pPr>
        <w:jc w:val="center"/>
        <w:rPr>
          <w:rFonts w:ascii="仿宋" w:hAnsi="仿宋" w:eastAsia="仿宋"/>
          <w:b/>
          <w:bCs/>
          <w:spacing w:val="-20"/>
          <w:sz w:val="52"/>
          <w:szCs w:val="52"/>
        </w:rPr>
      </w:pPr>
      <w:r>
        <w:rPr>
          <w:rFonts w:hint="eastAsia" w:ascii="仿宋" w:hAnsi="仿宋" w:eastAsia="仿宋"/>
          <w:b/>
          <w:bCs/>
          <w:spacing w:val="-20"/>
          <w:sz w:val="52"/>
          <w:szCs w:val="52"/>
        </w:rPr>
        <w:t>招</w:t>
      </w:r>
    </w:p>
    <w:p w14:paraId="0BC3D245">
      <w:pPr>
        <w:jc w:val="center"/>
        <w:rPr>
          <w:rFonts w:ascii="仿宋" w:hAnsi="仿宋" w:eastAsia="仿宋"/>
          <w:b/>
          <w:bCs/>
          <w:spacing w:val="-20"/>
          <w:sz w:val="52"/>
          <w:szCs w:val="52"/>
        </w:rPr>
      </w:pPr>
    </w:p>
    <w:p w14:paraId="0BE69D5B">
      <w:pPr>
        <w:jc w:val="center"/>
        <w:rPr>
          <w:rFonts w:ascii="仿宋" w:hAnsi="仿宋" w:eastAsia="仿宋"/>
          <w:b/>
          <w:bCs/>
          <w:spacing w:val="-20"/>
          <w:sz w:val="52"/>
          <w:szCs w:val="52"/>
        </w:rPr>
      </w:pPr>
      <w:r>
        <w:rPr>
          <w:rFonts w:hint="eastAsia" w:ascii="仿宋" w:hAnsi="仿宋" w:eastAsia="仿宋"/>
          <w:b/>
          <w:bCs/>
          <w:spacing w:val="-20"/>
          <w:sz w:val="52"/>
          <w:szCs w:val="52"/>
        </w:rPr>
        <w:t>标</w:t>
      </w:r>
    </w:p>
    <w:p w14:paraId="2BA807D3">
      <w:pPr>
        <w:jc w:val="center"/>
        <w:rPr>
          <w:rFonts w:ascii="仿宋" w:hAnsi="仿宋" w:eastAsia="仿宋"/>
          <w:b/>
          <w:bCs/>
          <w:spacing w:val="-20"/>
          <w:sz w:val="52"/>
          <w:szCs w:val="52"/>
        </w:rPr>
      </w:pPr>
    </w:p>
    <w:p w14:paraId="77BA8448">
      <w:pPr>
        <w:jc w:val="center"/>
        <w:rPr>
          <w:rFonts w:ascii="仿宋" w:hAnsi="仿宋" w:eastAsia="仿宋"/>
          <w:b/>
          <w:bCs/>
          <w:spacing w:val="-20"/>
          <w:sz w:val="52"/>
          <w:szCs w:val="52"/>
        </w:rPr>
      </w:pPr>
      <w:r>
        <w:rPr>
          <w:rFonts w:hint="eastAsia" w:ascii="仿宋" w:hAnsi="仿宋" w:eastAsia="仿宋"/>
          <w:b/>
          <w:bCs/>
          <w:spacing w:val="-20"/>
          <w:sz w:val="52"/>
          <w:szCs w:val="52"/>
        </w:rPr>
        <w:t>文</w:t>
      </w:r>
    </w:p>
    <w:p w14:paraId="127D3D97">
      <w:pPr>
        <w:jc w:val="center"/>
        <w:rPr>
          <w:rFonts w:ascii="仿宋" w:hAnsi="仿宋" w:eastAsia="仿宋"/>
          <w:b/>
          <w:bCs/>
          <w:spacing w:val="-20"/>
          <w:sz w:val="52"/>
          <w:szCs w:val="52"/>
        </w:rPr>
      </w:pPr>
    </w:p>
    <w:p w14:paraId="5AA95A6D">
      <w:pPr>
        <w:jc w:val="center"/>
        <w:rPr>
          <w:rFonts w:ascii="仿宋" w:hAnsi="仿宋" w:eastAsia="仿宋"/>
          <w:b/>
          <w:bCs/>
          <w:spacing w:val="-20"/>
          <w:sz w:val="52"/>
          <w:szCs w:val="52"/>
        </w:rPr>
      </w:pPr>
      <w:r>
        <w:rPr>
          <w:rFonts w:hint="eastAsia" w:ascii="仿宋" w:hAnsi="仿宋" w:eastAsia="仿宋"/>
          <w:b/>
          <w:bCs/>
          <w:spacing w:val="-20"/>
          <w:sz w:val="52"/>
          <w:szCs w:val="52"/>
        </w:rPr>
        <w:t>件</w:t>
      </w:r>
    </w:p>
    <w:p w14:paraId="4B557BE3">
      <w:pPr>
        <w:rPr>
          <w:rFonts w:ascii="仿宋" w:hAnsi="仿宋" w:eastAsia="仿宋"/>
          <w:b/>
          <w:bCs/>
          <w:spacing w:val="-20"/>
          <w:sz w:val="52"/>
          <w:szCs w:val="52"/>
        </w:rPr>
      </w:pPr>
    </w:p>
    <w:p w14:paraId="58635283">
      <w:pPr>
        <w:rPr>
          <w:rFonts w:ascii="仿宋" w:hAnsi="仿宋" w:eastAsia="仿宋"/>
          <w:b/>
          <w:bCs/>
          <w:sz w:val="44"/>
          <w:szCs w:val="44"/>
        </w:rPr>
      </w:pPr>
    </w:p>
    <w:p w14:paraId="1F990951">
      <w:pPr>
        <w:adjustRightInd w:val="0"/>
        <w:snapToGrid w:val="0"/>
        <w:ind w:right="458" w:rightChars="218"/>
        <w:jc w:val="center"/>
        <w:rPr>
          <w:rStyle w:val="43"/>
          <w:rFonts w:ascii="仿宋" w:hAnsi="仿宋" w:eastAsia="仿宋"/>
          <w:sz w:val="44"/>
          <w:szCs w:val="44"/>
          <w:u w:val="single"/>
        </w:rPr>
      </w:pPr>
      <w:r>
        <w:rPr>
          <w:rFonts w:hint="eastAsia" w:ascii="仿宋" w:hAnsi="仿宋" w:eastAsia="仿宋"/>
          <w:b/>
          <w:bCs/>
          <w:sz w:val="44"/>
          <w:szCs w:val="44"/>
        </w:rPr>
        <w:t>采购人：</w:t>
      </w:r>
      <w:r>
        <w:rPr>
          <w:rFonts w:hint="eastAsia" w:ascii="仿宋" w:hAnsi="仿宋" w:eastAsia="仿宋"/>
          <w:b/>
          <w:bCs/>
          <w:sz w:val="44"/>
          <w:szCs w:val="44"/>
          <w:u w:val="single"/>
        </w:rPr>
        <w:t>怀化市第五人民医院</w:t>
      </w:r>
    </w:p>
    <w:p w14:paraId="22E3FDFF">
      <w:pPr>
        <w:jc w:val="center"/>
        <w:rPr>
          <w:rFonts w:ascii="仿宋" w:hAnsi="仿宋" w:eastAsia="仿宋"/>
          <w:sz w:val="32"/>
          <w:szCs w:val="32"/>
        </w:rPr>
      </w:pPr>
    </w:p>
    <w:p w14:paraId="2CBC6640">
      <w:pPr>
        <w:jc w:val="center"/>
        <w:rPr>
          <w:rFonts w:ascii="仿宋" w:hAnsi="仿宋" w:eastAsia="仿宋"/>
          <w:b/>
          <w:bCs/>
          <w:sz w:val="44"/>
          <w:szCs w:val="44"/>
        </w:rPr>
      </w:pPr>
      <w:r>
        <w:rPr>
          <w:rFonts w:hint="eastAsia" w:ascii="仿宋" w:hAnsi="仿宋" w:eastAsia="仿宋"/>
          <w:b/>
          <w:bCs/>
          <w:sz w:val="44"/>
          <w:szCs w:val="44"/>
        </w:rPr>
        <w:t>二O二四年十二月</w:t>
      </w:r>
    </w:p>
    <w:p w14:paraId="0169B2EA">
      <w:pPr>
        <w:rPr>
          <w:rFonts w:ascii="仿宋" w:hAnsi="仿宋" w:eastAsia="仿宋"/>
          <w:b/>
          <w:bCs/>
          <w:sz w:val="32"/>
          <w:szCs w:val="32"/>
        </w:rPr>
      </w:pPr>
    </w:p>
    <w:p w14:paraId="1B4BE5C9">
      <w:pPr>
        <w:widowControl/>
        <w:jc w:val="left"/>
        <w:rPr>
          <w:rFonts w:ascii="仿宋" w:hAnsi="仿宋" w:eastAsia="仿宋"/>
          <w:bCs/>
          <w:sz w:val="24"/>
        </w:rPr>
        <w:sectPr>
          <w:footerReference r:id="rId3" w:type="default"/>
          <w:pgSz w:w="11906" w:h="16838"/>
          <w:pgMar w:top="1440" w:right="1426" w:bottom="1440" w:left="1440" w:header="851" w:footer="992" w:gutter="0"/>
          <w:cols w:space="720" w:num="1"/>
          <w:docGrid w:type="lines" w:linePitch="312" w:charSpace="0"/>
        </w:sectPr>
      </w:pPr>
    </w:p>
    <w:p w14:paraId="24B7B935">
      <w:pPr>
        <w:spacing w:line="600" w:lineRule="exact"/>
        <w:rPr>
          <w:rFonts w:ascii="仿宋" w:hAnsi="仿宋" w:eastAsia="仿宋"/>
          <w:b/>
          <w:sz w:val="28"/>
          <w:szCs w:val="28"/>
        </w:rPr>
      </w:pPr>
      <w:r>
        <w:rPr>
          <w:rFonts w:hint="eastAsia" w:ascii="仿宋" w:hAnsi="仿宋" w:eastAsia="仿宋"/>
          <w:b/>
          <w:sz w:val="28"/>
          <w:szCs w:val="28"/>
        </w:rPr>
        <w:t xml:space="preserve">                           目    录</w:t>
      </w:r>
    </w:p>
    <w:p w14:paraId="560F1C85">
      <w:pPr>
        <w:spacing w:line="600" w:lineRule="exact"/>
        <w:jc w:val="center"/>
        <w:rPr>
          <w:rFonts w:ascii="仿宋" w:hAnsi="仿宋" w:eastAsia="仿宋"/>
          <w:bCs/>
          <w:sz w:val="28"/>
          <w:szCs w:val="28"/>
        </w:rPr>
      </w:pPr>
    </w:p>
    <w:p w14:paraId="25F1BA44">
      <w:pPr>
        <w:pStyle w:val="27"/>
        <w:tabs>
          <w:tab w:val="right" w:leader="dot" w:pos="9174"/>
        </w:tabs>
        <w:rPr>
          <w:rFonts w:ascii="仿宋" w:hAnsi="仿宋" w:eastAsia="仿宋"/>
          <w:b w:val="0"/>
          <w:bCs w:val="0"/>
          <w:caps w:val="0"/>
          <w:sz w:val="28"/>
          <w:szCs w:val="28"/>
        </w:rPr>
      </w:pPr>
      <w:bookmarkStart w:id="0" w:name="_Toc83559537"/>
      <w:bookmarkStart w:id="1" w:name="_Toc86485829"/>
      <w:bookmarkStart w:id="2" w:name="_Toc86571966"/>
      <w:r>
        <w:rPr>
          <w:rFonts w:ascii="仿宋" w:hAnsi="仿宋" w:eastAsia="仿宋"/>
        </w:rPr>
        <w:fldChar w:fldCharType="begin"/>
      </w:r>
      <w:r>
        <w:rPr>
          <w:rFonts w:hint="eastAsia" w:ascii="仿宋" w:hAnsi="仿宋" w:eastAsia="仿宋" w:cs="宋体"/>
          <w:b w:val="0"/>
          <w:bCs w:val="0"/>
          <w:sz w:val="28"/>
          <w:szCs w:val="28"/>
        </w:rPr>
        <w:instrText xml:space="preserve"> TOC \o "1-3" \h \z \u </w:instrText>
      </w:r>
      <w:r>
        <w:rPr>
          <w:rFonts w:ascii="仿宋" w:hAnsi="仿宋" w:eastAsia="仿宋"/>
        </w:rPr>
        <w:fldChar w:fldCharType="separate"/>
      </w:r>
      <w:r>
        <w:fldChar w:fldCharType="begin"/>
      </w:r>
      <w:r>
        <w:instrText xml:space="preserve"> HYPERLINK "file:///E:\\已招标文件\\2019年已完成招标项目\\2019年饮用水采购项目招标\\附件3：饮用水招标文件.doc" \l "_Toc499641277" </w:instrText>
      </w:r>
      <w:r>
        <w:fldChar w:fldCharType="separate"/>
      </w:r>
      <w:r>
        <w:rPr>
          <w:rStyle w:val="50"/>
          <w:rFonts w:hint="eastAsia" w:ascii="仿宋" w:hAnsi="仿宋" w:eastAsia="仿宋"/>
          <w:sz w:val="28"/>
          <w:szCs w:val="28"/>
        </w:rPr>
        <w:t>第一章  招标公告</w:t>
      </w:r>
      <w:r>
        <w:rPr>
          <w:rStyle w:val="50"/>
          <w:rFonts w:ascii="仿宋" w:hAnsi="仿宋" w:eastAsia="仿宋"/>
          <w:sz w:val="28"/>
          <w:szCs w:val="28"/>
        </w:rPr>
        <w:tab/>
      </w:r>
      <w:r>
        <w:rPr>
          <w:rStyle w:val="50"/>
          <w:rFonts w:hint="eastAsia" w:ascii="仿宋" w:hAnsi="仿宋" w:eastAsia="仿宋"/>
          <w:sz w:val="28"/>
          <w:szCs w:val="28"/>
        </w:rPr>
        <w:t>3</w:t>
      </w:r>
      <w:r>
        <w:rPr>
          <w:rStyle w:val="50"/>
          <w:rFonts w:hint="eastAsia" w:ascii="仿宋" w:hAnsi="仿宋" w:eastAsia="仿宋"/>
          <w:sz w:val="28"/>
          <w:szCs w:val="28"/>
        </w:rPr>
        <w:fldChar w:fldCharType="end"/>
      </w:r>
    </w:p>
    <w:p w14:paraId="245A75E0">
      <w:pPr>
        <w:pStyle w:val="27"/>
        <w:tabs>
          <w:tab w:val="right" w:leader="dot" w:pos="9174"/>
        </w:tabs>
        <w:rPr>
          <w:rFonts w:ascii="仿宋" w:hAnsi="仿宋" w:eastAsia="仿宋"/>
          <w:b w:val="0"/>
          <w:bCs w:val="0"/>
          <w:caps w:val="0"/>
          <w:sz w:val="28"/>
          <w:szCs w:val="28"/>
        </w:rPr>
      </w:pPr>
      <w:r>
        <w:fldChar w:fldCharType="begin"/>
      </w:r>
      <w:r>
        <w:instrText xml:space="preserve"> HYPERLINK "file:///E:\\已招标文件\\2019年已完成招标项目\\2019年饮用水采购项目招标\\附件3：饮用水招标文件.doc" \l "_Toc499641278" </w:instrText>
      </w:r>
      <w:r>
        <w:fldChar w:fldCharType="separate"/>
      </w:r>
      <w:r>
        <w:rPr>
          <w:rStyle w:val="50"/>
          <w:rFonts w:hint="eastAsia" w:ascii="仿宋" w:hAnsi="仿宋" w:eastAsia="仿宋"/>
          <w:sz w:val="28"/>
          <w:szCs w:val="28"/>
        </w:rPr>
        <w:t>第二章  投标申请人须知</w:t>
      </w:r>
      <w:r>
        <w:rPr>
          <w:rStyle w:val="50"/>
          <w:rFonts w:ascii="仿宋" w:hAnsi="仿宋" w:eastAsia="仿宋"/>
          <w:sz w:val="28"/>
          <w:szCs w:val="28"/>
        </w:rPr>
        <w:tab/>
      </w:r>
      <w:r>
        <w:rPr>
          <w:rStyle w:val="50"/>
          <w:rFonts w:hint="eastAsia" w:ascii="仿宋" w:hAnsi="仿宋" w:eastAsia="仿宋"/>
          <w:sz w:val="28"/>
          <w:szCs w:val="28"/>
        </w:rPr>
        <w:t>6</w:t>
      </w:r>
      <w:r>
        <w:rPr>
          <w:rStyle w:val="50"/>
          <w:rFonts w:hint="eastAsia" w:ascii="仿宋" w:hAnsi="仿宋" w:eastAsia="仿宋"/>
          <w:sz w:val="28"/>
          <w:szCs w:val="28"/>
        </w:rPr>
        <w:fldChar w:fldCharType="end"/>
      </w:r>
    </w:p>
    <w:p w14:paraId="4FEA35B1">
      <w:pPr>
        <w:pStyle w:val="27"/>
        <w:tabs>
          <w:tab w:val="right" w:leader="dot" w:pos="9174"/>
        </w:tabs>
        <w:rPr>
          <w:rFonts w:ascii="仿宋" w:hAnsi="仿宋" w:eastAsia="仿宋"/>
          <w:b w:val="0"/>
          <w:bCs w:val="0"/>
          <w:caps w:val="0"/>
          <w:sz w:val="28"/>
          <w:szCs w:val="28"/>
        </w:rPr>
      </w:pPr>
      <w:r>
        <w:fldChar w:fldCharType="begin"/>
      </w:r>
      <w:r>
        <w:instrText xml:space="preserve"> HYPERLINK "file:///E:\\已招标文件\\2019年已完成招标项目\\2019年饮用水采购项目招标\\附件3：饮用水招标文件.doc" \l "_Toc499641279" </w:instrText>
      </w:r>
      <w:r>
        <w:fldChar w:fldCharType="separate"/>
      </w:r>
      <w:r>
        <w:rPr>
          <w:rStyle w:val="50"/>
          <w:rFonts w:hint="eastAsia" w:ascii="仿宋" w:hAnsi="仿宋" w:eastAsia="仿宋"/>
          <w:sz w:val="28"/>
          <w:szCs w:val="28"/>
        </w:rPr>
        <w:t>第三章  评标方法（竞争性磋商）</w:t>
      </w:r>
      <w:r>
        <w:rPr>
          <w:rStyle w:val="50"/>
          <w:rFonts w:ascii="仿宋" w:hAnsi="仿宋" w:eastAsia="仿宋"/>
          <w:sz w:val="28"/>
          <w:szCs w:val="28"/>
        </w:rPr>
        <w:tab/>
      </w:r>
      <w:r>
        <w:rPr>
          <w:rStyle w:val="50"/>
          <w:rFonts w:hint="eastAsia" w:ascii="仿宋" w:hAnsi="仿宋" w:eastAsia="仿宋"/>
          <w:sz w:val="28"/>
          <w:szCs w:val="28"/>
        </w:rPr>
        <w:t>8</w:t>
      </w:r>
      <w:r>
        <w:rPr>
          <w:rStyle w:val="50"/>
          <w:rFonts w:hint="eastAsia" w:ascii="仿宋" w:hAnsi="仿宋" w:eastAsia="仿宋"/>
          <w:sz w:val="28"/>
          <w:szCs w:val="28"/>
        </w:rPr>
        <w:fldChar w:fldCharType="end"/>
      </w:r>
    </w:p>
    <w:p w14:paraId="2653DD0F">
      <w:pPr>
        <w:pStyle w:val="27"/>
        <w:tabs>
          <w:tab w:val="right" w:leader="dot" w:pos="9174"/>
        </w:tabs>
        <w:rPr>
          <w:rFonts w:ascii="仿宋" w:hAnsi="仿宋" w:eastAsia="仿宋"/>
          <w:b w:val="0"/>
          <w:bCs w:val="0"/>
          <w:caps w:val="0"/>
          <w:sz w:val="28"/>
          <w:szCs w:val="28"/>
        </w:rPr>
      </w:pPr>
      <w:r>
        <w:fldChar w:fldCharType="begin"/>
      </w:r>
      <w:r>
        <w:instrText xml:space="preserve"> HYPERLINK "file:///E:\\已招标文件\\2019年已完成招标项目\\2019年饮用水采购项目招标\\附件3：饮用水招标文件.doc" \l "_Toc499641280" </w:instrText>
      </w:r>
      <w:r>
        <w:fldChar w:fldCharType="separate"/>
      </w:r>
      <w:r>
        <w:rPr>
          <w:rStyle w:val="50"/>
          <w:rFonts w:hint="eastAsia" w:ascii="仿宋" w:hAnsi="仿宋" w:eastAsia="仿宋"/>
          <w:sz w:val="28"/>
          <w:szCs w:val="28"/>
        </w:rPr>
        <w:t>第四章  投标文件组成及相关附件</w:t>
      </w:r>
      <w:r>
        <w:rPr>
          <w:rStyle w:val="50"/>
          <w:rFonts w:ascii="仿宋" w:hAnsi="仿宋" w:eastAsia="仿宋"/>
          <w:sz w:val="28"/>
          <w:szCs w:val="28"/>
        </w:rPr>
        <w:tab/>
      </w:r>
      <w:r>
        <w:rPr>
          <w:rStyle w:val="50"/>
          <w:rFonts w:hint="eastAsia" w:ascii="仿宋" w:hAnsi="仿宋" w:eastAsia="仿宋"/>
          <w:sz w:val="28"/>
          <w:szCs w:val="28"/>
        </w:rPr>
        <w:t>1</w:t>
      </w:r>
      <w:r>
        <w:rPr>
          <w:rStyle w:val="50"/>
          <w:rFonts w:hint="eastAsia" w:ascii="仿宋" w:hAnsi="仿宋" w:eastAsia="仿宋"/>
          <w:sz w:val="28"/>
          <w:szCs w:val="28"/>
        </w:rPr>
        <w:fldChar w:fldCharType="end"/>
      </w:r>
      <w:r>
        <w:rPr>
          <w:rStyle w:val="50"/>
          <w:rFonts w:hint="eastAsia" w:ascii="仿宋" w:hAnsi="仿宋" w:eastAsia="仿宋"/>
          <w:sz w:val="28"/>
          <w:szCs w:val="28"/>
        </w:rPr>
        <w:t>2</w:t>
      </w:r>
    </w:p>
    <w:p w14:paraId="7FADFCC9">
      <w:pPr>
        <w:pStyle w:val="3"/>
        <w:keepNext w:val="0"/>
        <w:keepLines w:val="0"/>
        <w:spacing w:before="0" w:after="0" w:line="398" w:lineRule="auto"/>
        <w:rPr>
          <w:rFonts w:ascii="仿宋" w:hAnsi="仿宋" w:eastAsia="仿宋"/>
          <w:b w:val="0"/>
          <w:i/>
          <w:sz w:val="24"/>
          <w:szCs w:val="24"/>
        </w:rPr>
      </w:pPr>
      <w:r>
        <w:rPr>
          <w:rFonts w:ascii="仿宋" w:hAnsi="仿宋" w:eastAsia="仿宋"/>
        </w:rPr>
        <w:fldChar w:fldCharType="end"/>
      </w:r>
      <w:bookmarkStart w:id="3" w:name="_Toc22471"/>
    </w:p>
    <w:p w14:paraId="1570B1BC">
      <w:pPr>
        <w:rPr>
          <w:rFonts w:ascii="仿宋" w:hAnsi="仿宋" w:eastAsia="仿宋"/>
          <w:i/>
          <w:sz w:val="24"/>
        </w:rPr>
        <w:sectPr>
          <w:footerReference r:id="rId4" w:type="default"/>
          <w:pgSz w:w="11906" w:h="16838"/>
          <w:pgMar w:top="1361" w:right="1361" w:bottom="1361" w:left="1361" w:header="851" w:footer="992" w:gutter="0"/>
          <w:cols w:space="720" w:num="1"/>
          <w:docGrid w:type="lines" w:linePitch="312" w:charSpace="0"/>
        </w:sectPr>
      </w:pPr>
    </w:p>
    <w:p w14:paraId="73B123FA">
      <w:pPr>
        <w:rPr>
          <w:rFonts w:ascii="仿宋" w:hAnsi="仿宋" w:eastAsia="仿宋"/>
          <w:i/>
          <w:sz w:val="24"/>
        </w:rPr>
      </w:pPr>
    </w:p>
    <w:p w14:paraId="30E71CBA">
      <w:pPr>
        <w:pStyle w:val="3"/>
        <w:keepNext w:val="0"/>
        <w:keepLines w:val="0"/>
        <w:spacing w:before="0" w:after="0" w:line="400" w:lineRule="exact"/>
        <w:rPr>
          <w:rFonts w:ascii="仿宋" w:hAnsi="仿宋" w:eastAsia="仿宋"/>
          <w:b w:val="0"/>
          <w:sz w:val="28"/>
          <w:szCs w:val="28"/>
        </w:rPr>
      </w:pPr>
      <w:bookmarkStart w:id="4" w:name="_Toc499641277"/>
      <w:r>
        <w:rPr>
          <w:rFonts w:hint="eastAsia" w:ascii="仿宋" w:hAnsi="仿宋" w:eastAsia="仿宋"/>
          <w:sz w:val="32"/>
          <w:szCs w:val="32"/>
        </w:rPr>
        <w:t xml:space="preserve">                   第一章  招标公告</w:t>
      </w:r>
      <w:bookmarkEnd w:id="3"/>
      <w:bookmarkEnd w:id="4"/>
    </w:p>
    <w:bookmarkEnd w:id="0"/>
    <w:bookmarkEnd w:id="1"/>
    <w:bookmarkEnd w:id="2"/>
    <w:p w14:paraId="77478ACF">
      <w:pPr>
        <w:spacing w:line="360" w:lineRule="auto"/>
        <w:ind w:firstLine="560" w:firstLineChars="200"/>
        <w:rPr>
          <w:rFonts w:ascii="仿宋" w:hAnsi="仿宋" w:eastAsia="仿宋"/>
          <w:sz w:val="28"/>
          <w:szCs w:val="28"/>
        </w:rPr>
      </w:pPr>
      <w:bookmarkStart w:id="5" w:name="_Toc86571967"/>
      <w:bookmarkStart w:id="6" w:name="_Toc86485830"/>
      <w:bookmarkStart w:id="7" w:name="_Toc83559538"/>
      <w:bookmarkStart w:id="8" w:name="_Toc499641278"/>
      <w:r>
        <w:rPr>
          <w:rFonts w:hint="eastAsia" w:ascii="仿宋" w:hAnsi="仿宋" w:eastAsia="仿宋"/>
          <w:sz w:val="28"/>
          <w:szCs w:val="28"/>
        </w:rPr>
        <w:t>为了确保临床各项工作正常开展，保障来院患者及工作人员安全，进一步提高我院医疗服务质量，确保医院各类被服及织物的清洁卫生。怀化市第五人民医院将对被服洗涤进行招标，欢迎符合条件的投标人报名参加，现将相关事项公告如下：</w:t>
      </w:r>
    </w:p>
    <w:p w14:paraId="0F65F201">
      <w:pPr>
        <w:pStyle w:val="61"/>
        <w:widowControl/>
        <w:numPr>
          <w:ilvl w:val="0"/>
          <w:numId w:val="1"/>
        </w:numPr>
        <w:spacing w:line="380" w:lineRule="atLeast"/>
        <w:ind w:firstLineChars="0"/>
        <w:outlineLvl w:val="5"/>
        <w:rPr>
          <w:rFonts w:ascii="仿宋" w:hAnsi="仿宋" w:eastAsia="仿宋"/>
          <w:sz w:val="28"/>
          <w:szCs w:val="28"/>
        </w:rPr>
      </w:pPr>
      <w:r>
        <w:rPr>
          <w:rFonts w:hint="eastAsia" w:ascii="仿宋" w:hAnsi="仿宋" w:eastAsia="仿宋" w:cs="宋体"/>
          <w:b/>
          <w:bCs/>
          <w:sz w:val="28"/>
          <w:szCs w:val="28"/>
        </w:rPr>
        <w:t>项目编号：</w:t>
      </w:r>
      <w:r>
        <w:rPr>
          <w:rFonts w:hint="eastAsia" w:ascii="仿宋" w:hAnsi="仿宋" w:eastAsia="仿宋" w:cs="宋体"/>
          <w:b/>
          <w:bCs/>
          <w:sz w:val="28"/>
          <w:szCs w:val="28"/>
          <w:lang w:val="en-US" w:eastAsia="zh-CN"/>
        </w:rPr>
        <w:t>2024023</w:t>
      </w:r>
    </w:p>
    <w:p w14:paraId="0795D035">
      <w:pPr>
        <w:pStyle w:val="61"/>
        <w:widowControl/>
        <w:numPr>
          <w:ilvl w:val="0"/>
          <w:numId w:val="1"/>
        </w:numPr>
        <w:spacing w:line="380" w:lineRule="atLeast"/>
        <w:ind w:firstLineChars="0"/>
        <w:outlineLvl w:val="5"/>
        <w:rPr>
          <w:rFonts w:ascii="仿宋" w:hAnsi="仿宋" w:eastAsia="仿宋"/>
          <w:sz w:val="28"/>
          <w:szCs w:val="28"/>
        </w:rPr>
      </w:pPr>
      <w:r>
        <w:rPr>
          <w:rFonts w:hint="eastAsia" w:ascii="仿宋" w:hAnsi="仿宋" w:eastAsia="仿宋" w:cs="宋体"/>
          <w:b/>
          <w:bCs/>
          <w:sz w:val="28"/>
          <w:szCs w:val="28"/>
        </w:rPr>
        <w:t>项目名称</w:t>
      </w:r>
      <w:r>
        <w:rPr>
          <w:rFonts w:hint="eastAsia" w:ascii="仿宋" w:hAnsi="仿宋" w:eastAsia="仿宋" w:cs="宋体"/>
          <w:b/>
          <w:sz w:val="28"/>
          <w:szCs w:val="28"/>
        </w:rPr>
        <w:t>：</w:t>
      </w:r>
      <w:r>
        <w:rPr>
          <w:rFonts w:hint="eastAsia" w:ascii="仿宋" w:hAnsi="仿宋" w:eastAsia="仿宋" w:cs="宋体"/>
          <w:bCs/>
          <w:sz w:val="28"/>
          <w:szCs w:val="28"/>
        </w:rPr>
        <w:t>怀化市第五人民医院被服洗涤服务</w:t>
      </w:r>
      <w:r>
        <w:rPr>
          <w:rFonts w:hint="eastAsia" w:ascii="仿宋" w:hAnsi="仿宋" w:eastAsia="仿宋" w:cs="宋体"/>
          <w:sz w:val="28"/>
          <w:szCs w:val="28"/>
        </w:rPr>
        <w:t>采购项目</w:t>
      </w:r>
    </w:p>
    <w:p w14:paraId="1E1D3BEF">
      <w:pPr>
        <w:pStyle w:val="61"/>
        <w:widowControl/>
        <w:numPr>
          <w:ilvl w:val="0"/>
          <w:numId w:val="1"/>
        </w:numPr>
        <w:spacing w:line="380" w:lineRule="atLeast"/>
        <w:ind w:firstLineChars="0"/>
        <w:outlineLvl w:val="5"/>
        <w:rPr>
          <w:rFonts w:ascii="仿宋" w:hAnsi="仿宋" w:eastAsia="仿宋" w:cs="宋体"/>
          <w:sz w:val="28"/>
          <w:szCs w:val="28"/>
        </w:rPr>
      </w:pPr>
      <w:r>
        <w:rPr>
          <w:rFonts w:hint="eastAsia" w:ascii="仿宋" w:hAnsi="仿宋" w:eastAsia="仿宋" w:cs="宋体"/>
          <w:b/>
          <w:sz w:val="28"/>
          <w:szCs w:val="28"/>
        </w:rPr>
        <w:t>项目预算：</w:t>
      </w:r>
      <w:r>
        <w:rPr>
          <w:rFonts w:hint="eastAsia" w:ascii="仿宋" w:hAnsi="仿宋" w:eastAsia="仿宋" w:cs="宋体"/>
          <w:sz w:val="28"/>
          <w:szCs w:val="28"/>
        </w:rPr>
        <w:t>32万元(壹年）</w:t>
      </w:r>
    </w:p>
    <w:p w14:paraId="1CE5FC6F">
      <w:pPr>
        <w:pStyle w:val="61"/>
        <w:widowControl/>
        <w:numPr>
          <w:ilvl w:val="0"/>
          <w:numId w:val="1"/>
        </w:numPr>
        <w:spacing w:line="380" w:lineRule="atLeast"/>
        <w:ind w:firstLineChars="0"/>
        <w:outlineLvl w:val="5"/>
        <w:rPr>
          <w:rFonts w:ascii="仿宋" w:hAnsi="仿宋" w:eastAsia="仿宋" w:cs="宋体"/>
          <w:bCs/>
          <w:sz w:val="28"/>
          <w:szCs w:val="28"/>
        </w:rPr>
      </w:pPr>
      <w:r>
        <w:rPr>
          <w:rFonts w:hint="eastAsia" w:ascii="仿宋" w:hAnsi="仿宋" w:eastAsia="仿宋" w:cs="宋体"/>
          <w:b/>
          <w:sz w:val="28"/>
          <w:szCs w:val="28"/>
        </w:rPr>
        <w:t>招标方式：</w:t>
      </w:r>
      <w:r>
        <w:rPr>
          <w:rFonts w:hint="eastAsia" w:ascii="仿宋" w:hAnsi="仿宋" w:eastAsia="仿宋" w:cs="宋体"/>
          <w:bCs/>
          <w:sz w:val="28"/>
          <w:szCs w:val="28"/>
        </w:rPr>
        <w:t>竞争性磋商</w:t>
      </w:r>
    </w:p>
    <w:p w14:paraId="2EBDC38B">
      <w:pPr>
        <w:pStyle w:val="61"/>
        <w:widowControl/>
        <w:numPr>
          <w:ilvl w:val="0"/>
          <w:numId w:val="1"/>
        </w:numPr>
        <w:spacing w:line="380" w:lineRule="atLeast"/>
        <w:ind w:firstLineChars="0"/>
        <w:outlineLvl w:val="5"/>
        <w:rPr>
          <w:rFonts w:ascii="仿宋" w:hAnsi="仿宋" w:eastAsia="仿宋" w:cs="宋体"/>
          <w:b/>
          <w:sz w:val="28"/>
          <w:szCs w:val="28"/>
        </w:rPr>
      </w:pPr>
      <w:r>
        <w:rPr>
          <w:rFonts w:hint="eastAsia" w:ascii="仿宋" w:hAnsi="仿宋" w:eastAsia="仿宋" w:cs="宋体"/>
          <w:b/>
          <w:bCs/>
          <w:sz w:val="28"/>
          <w:szCs w:val="28"/>
        </w:rPr>
        <w:t>项目服务内容及标准：</w:t>
      </w:r>
    </w:p>
    <w:p w14:paraId="68EC16B5">
      <w:pPr>
        <w:spacing w:line="360" w:lineRule="auto"/>
        <w:ind w:firstLine="560" w:firstLineChars="200"/>
        <w:rPr>
          <w:rFonts w:ascii="仿宋" w:hAnsi="仿宋" w:eastAsia="仿宋"/>
          <w:sz w:val="28"/>
          <w:szCs w:val="28"/>
        </w:rPr>
      </w:pPr>
      <w:r>
        <w:rPr>
          <w:rFonts w:hint="eastAsia" w:ascii="仿宋" w:hAnsi="仿宋" w:eastAsia="仿宋"/>
          <w:sz w:val="28"/>
          <w:szCs w:val="28"/>
        </w:rPr>
        <w:t>项目内容：全院范围内所有使用的各类被服、手术用品、隔离服、工作服等洗涤及修补工作。报价里须包括必须包含医疗洗涤、洗涤收送服务中所有成本，收发、运输、洗涤、包装、检验、完税、污衣袋供应和洗涤、洁衣袋供应和洗涤整个过程服务中的人工、耗材、运输工具等及不可预见的一切费用。</w:t>
      </w:r>
    </w:p>
    <w:p w14:paraId="79898E51">
      <w:pPr>
        <w:spacing w:line="360" w:lineRule="auto"/>
        <w:rPr>
          <w:rFonts w:ascii="仿宋" w:hAnsi="仿宋" w:eastAsia="仿宋"/>
          <w:bCs/>
          <w:sz w:val="28"/>
          <w:szCs w:val="28"/>
        </w:rPr>
      </w:pPr>
      <w:r>
        <w:rPr>
          <w:rFonts w:hint="eastAsia" w:ascii="仿宋" w:hAnsi="仿宋" w:eastAsia="仿宋" w:cs="宋体"/>
          <w:b/>
          <w:bCs/>
          <w:sz w:val="28"/>
          <w:szCs w:val="28"/>
        </w:rPr>
        <w:t>六、投标申请人资格要求：</w:t>
      </w:r>
    </w:p>
    <w:p w14:paraId="618DBFE5">
      <w:pPr>
        <w:widowControl/>
        <w:snapToGrid w:val="0"/>
        <w:spacing w:line="560" w:lineRule="atLeast"/>
        <w:jc w:val="left"/>
        <w:rPr>
          <w:rFonts w:ascii="仿宋" w:hAnsi="仿宋" w:eastAsia="仿宋" w:cs="宋体"/>
          <w:sz w:val="28"/>
          <w:szCs w:val="28"/>
        </w:rPr>
      </w:pPr>
      <w:r>
        <w:rPr>
          <w:rFonts w:hint="eastAsia" w:ascii="仿宋" w:hAnsi="仿宋" w:eastAsia="仿宋" w:cs="宋体"/>
          <w:sz w:val="28"/>
          <w:szCs w:val="28"/>
        </w:rPr>
        <w:t>1、符合《中华人民共和国政府采购法》第二十二条相关规定，即：</w:t>
      </w:r>
    </w:p>
    <w:p w14:paraId="52A58369">
      <w:pPr>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1</w:t>
      </w:r>
      <w:r>
        <w:rPr>
          <w:rFonts w:ascii="仿宋" w:hAnsi="仿宋" w:eastAsia="仿宋" w:cs="宋体"/>
          <w:sz w:val="28"/>
          <w:szCs w:val="28"/>
        </w:rPr>
        <w:t>）具有独立承担民事责任的能力；</w:t>
      </w:r>
    </w:p>
    <w:p w14:paraId="00DA6B3D">
      <w:pPr>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2</w:t>
      </w:r>
      <w:r>
        <w:rPr>
          <w:rFonts w:ascii="仿宋" w:hAnsi="仿宋" w:eastAsia="仿宋" w:cs="宋体"/>
          <w:sz w:val="28"/>
          <w:szCs w:val="28"/>
        </w:rPr>
        <w:t>）具有良好的商业信誉和健全的财务会计制度；</w:t>
      </w:r>
    </w:p>
    <w:p w14:paraId="22E677E6">
      <w:pPr>
        <w:rPr>
          <w:rFonts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）具有履行合同所必需的设备和专业技术能力；</w:t>
      </w:r>
    </w:p>
    <w:p w14:paraId="0BF14D42">
      <w:pPr>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4</w:t>
      </w:r>
      <w:r>
        <w:rPr>
          <w:rFonts w:ascii="仿宋" w:hAnsi="仿宋" w:eastAsia="仿宋" w:cs="宋体"/>
          <w:sz w:val="28"/>
          <w:szCs w:val="28"/>
        </w:rPr>
        <w:t>）有依法缴纳税收和社会保障资金的良好记录；</w:t>
      </w:r>
    </w:p>
    <w:p w14:paraId="115D3D97">
      <w:pPr>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5</w:t>
      </w:r>
      <w:r>
        <w:rPr>
          <w:rFonts w:ascii="仿宋" w:hAnsi="仿宋" w:eastAsia="仿宋" w:cs="宋体"/>
          <w:sz w:val="28"/>
          <w:szCs w:val="28"/>
        </w:rPr>
        <w:t>）参加政府采购活动前三年内，在经营活动中没有重大违法记录；</w:t>
      </w:r>
    </w:p>
    <w:p w14:paraId="274CA977">
      <w:pPr>
        <w:rPr>
          <w:rFonts w:ascii="仿宋" w:hAnsi="仿宋" w:eastAsia="仿宋" w:cs="宋体"/>
          <w:sz w:val="28"/>
          <w:szCs w:val="28"/>
        </w:rPr>
      </w:pPr>
      <w:r>
        <w:rPr>
          <w:rFonts w:ascii="仿宋" w:hAnsi="仿宋" w:eastAsia="仿宋" w:cs="宋体"/>
          <w:sz w:val="28"/>
          <w:szCs w:val="28"/>
        </w:rPr>
        <w:t>（</w:t>
      </w:r>
      <w:r>
        <w:rPr>
          <w:rFonts w:hint="eastAsia" w:ascii="仿宋" w:hAnsi="仿宋" w:eastAsia="仿宋" w:cs="宋体"/>
          <w:sz w:val="28"/>
          <w:szCs w:val="28"/>
        </w:rPr>
        <w:t>6</w:t>
      </w:r>
      <w:r>
        <w:rPr>
          <w:rFonts w:ascii="仿宋" w:hAnsi="仿宋" w:eastAsia="仿宋" w:cs="宋体"/>
          <w:sz w:val="28"/>
          <w:szCs w:val="28"/>
        </w:rPr>
        <w:t>）法律、行政法规规定的其他条件。</w:t>
      </w:r>
    </w:p>
    <w:p w14:paraId="6BD2DF31">
      <w:pPr>
        <w:widowControl/>
        <w:snapToGrid w:val="0"/>
        <w:spacing w:line="560" w:lineRule="atLeast"/>
        <w:jc w:val="left"/>
        <w:rPr>
          <w:rFonts w:ascii="仿宋" w:hAnsi="仿宋" w:eastAsia="仿宋" w:cs="宋体"/>
          <w:sz w:val="28"/>
          <w:szCs w:val="28"/>
        </w:rPr>
      </w:pPr>
      <w:r>
        <w:rPr>
          <w:rFonts w:hint="eastAsia" w:ascii="仿宋" w:hAnsi="仿宋" w:eastAsia="仿宋" w:cs="宋体"/>
          <w:sz w:val="28"/>
          <w:szCs w:val="28"/>
        </w:rPr>
        <w:t>2、本项目的特定资格要求：（1）具有承担本项目能力的单位；（2）本项目不接受单位负责人为同一人或者存在直接控股、管理关系的不同供应商参加投标。</w:t>
      </w:r>
    </w:p>
    <w:p w14:paraId="0C8FB3F9">
      <w:pPr>
        <w:widowControl/>
        <w:snapToGrid w:val="0"/>
        <w:spacing w:line="560" w:lineRule="atLeast"/>
        <w:jc w:val="left"/>
        <w:rPr>
          <w:rFonts w:ascii="仿宋" w:hAnsi="仿宋" w:eastAsia="仿宋" w:cs="宋体"/>
          <w:sz w:val="28"/>
          <w:szCs w:val="28"/>
        </w:rPr>
      </w:pPr>
      <w:r>
        <w:rPr>
          <w:rFonts w:hint="eastAsia" w:ascii="仿宋" w:hAnsi="仿宋" w:eastAsia="仿宋" w:cs="宋体"/>
          <w:sz w:val="28"/>
          <w:szCs w:val="28"/>
        </w:rPr>
        <w:t>3、投标人在“信用中国（www.creditchina.gov.cn）”的查询中无重大失信等被禁止投标记录（提供网页截图证明）。</w:t>
      </w:r>
    </w:p>
    <w:p w14:paraId="36874DE1">
      <w:pPr>
        <w:widowControl/>
        <w:spacing w:line="360" w:lineRule="auto"/>
        <w:outlineLvl w:val="5"/>
        <w:rPr>
          <w:rFonts w:ascii="仿宋" w:hAnsi="仿宋" w:eastAsia="仿宋"/>
          <w:b/>
          <w:sz w:val="28"/>
          <w:szCs w:val="28"/>
        </w:rPr>
      </w:pPr>
      <w:r>
        <w:rPr>
          <w:rFonts w:hint="eastAsia" w:ascii="仿宋" w:hAnsi="仿宋" w:eastAsia="仿宋" w:cs="宋体"/>
          <w:b/>
          <w:bCs/>
          <w:sz w:val="28"/>
          <w:szCs w:val="28"/>
          <w:shd w:val="clear" w:color="auto" w:fill="FFFFFF"/>
        </w:rPr>
        <w:t>七、投标申请人报名时须提供资料：</w:t>
      </w:r>
    </w:p>
    <w:p w14:paraId="59AD758E">
      <w:pPr>
        <w:rPr>
          <w:rFonts w:ascii="仿宋" w:hAnsi="仿宋" w:eastAsia="仿宋"/>
          <w:sz w:val="28"/>
          <w:szCs w:val="28"/>
        </w:rPr>
      </w:pPr>
      <w:r>
        <w:rPr>
          <w:rFonts w:hint="eastAsia" w:ascii="仿宋" w:hAnsi="仿宋" w:eastAsia="仿宋"/>
          <w:sz w:val="28"/>
          <w:szCs w:val="28"/>
        </w:rPr>
        <w:t xml:space="preserve">1、营业执照副本、税务登记证副本、企业机构代码证 </w:t>
      </w:r>
    </w:p>
    <w:p w14:paraId="37980B6A">
      <w:pPr>
        <w:rPr>
          <w:rFonts w:ascii="仿宋" w:hAnsi="仿宋" w:eastAsia="仿宋"/>
          <w:sz w:val="28"/>
          <w:szCs w:val="28"/>
        </w:rPr>
      </w:pPr>
      <w:r>
        <w:rPr>
          <w:rFonts w:hint="eastAsia" w:ascii="仿宋" w:hAnsi="仿宋" w:eastAsia="仿宋"/>
          <w:sz w:val="28"/>
          <w:szCs w:val="28"/>
        </w:rPr>
        <w:t>2、提供连续三年（2022年至2024年）卫生部门、疾病预防部门或国家认可的第三方检测机构出具的医用织物细菌菌落总数检测合格报告（原件）。</w:t>
      </w:r>
    </w:p>
    <w:p w14:paraId="2B0EE425">
      <w:pPr>
        <w:rPr>
          <w:rFonts w:ascii="仿宋" w:hAnsi="仿宋" w:eastAsia="仿宋"/>
          <w:sz w:val="28"/>
          <w:szCs w:val="28"/>
        </w:rPr>
      </w:pPr>
      <w:r>
        <w:rPr>
          <w:rFonts w:hint="eastAsia" w:ascii="仿宋" w:hAnsi="仿宋" w:eastAsia="仿宋"/>
          <w:sz w:val="28"/>
          <w:szCs w:val="28"/>
        </w:rPr>
        <w:t>3、法定代表人授权委托书。</w:t>
      </w:r>
    </w:p>
    <w:p w14:paraId="60EE3ED1">
      <w:pPr>
        <w:rPr>
          <w:rFonts w:ascii="仿宋" w:hAnsi="仿宋" w:eastAsia="仿宋"/>
          <w:sz w:val="28"/>
          <w:szCs w:val="28"/>
        </w:rPr>
      </w:pPr>
      <w:r>
        <w:rPr>
          <w:rFonts w:hint="eastAsia" w:ascii="仿宋" w:hAnsi="仿宋" w:eastAsia="仿宋"/>
          <w:sz w:val="28"/>
          <w:szCs w:val="28"/>
        </w:rPr>
        <w:t>4、委托代理人身份证原件及复印件。</w:t>
      </w:r>
    </w:p>
    <w:p w14:paraId="4FDC880F">
      <w:pPr>
        <w:pStyle w:val="35"/>
        <w:snapToGrid w:val="0"/>
        <w:spacing w:line="360" w:lineRule="auto"/>
        <w:rPr>
          <w:rFonts w:ascii="仿宋" w:hAnsi="仿宋" w:eastAsia="仿宋"/>
          <w:kern w:val="2"/>
          <w:sz w:val="28"/>
          <w:szCs w:val="28"/>
        </w:rPr>
      </w:pPr>
      <w:r>
        <w:rPr>
          <w:rFonts w:hint="eastAsia" w:ascii="仿宋" w:hAnsi="仿宋" w:eastAsia="仿宋" w:cs="宋体"/>
          <w:b/>
          <w:sz w:val="28"/>
          <w:szCs w:val="28"/>
        </w:rPr>
        <w:t>注：</w:t>
      </w:r>
      <w:r>
        <w:rPr>
          <w:rFonts w:hint="eastAsia" w:ascii="仿宋" w:hAnsi="仿宋" w:eastAsia="仿宋"/>
          <w:kern w:val="2"/>
          <w:sz w:val="28"/>
          <w:szCs w:val="28"/>
        </w:rPr>
        <w:t>投标人具有实行了“三证合一”（或“五证合一”）登记制度改革的新证，视同为持有工商营业执照、组织机构代码证和税务登记证（或《社会保险登记证》）。</w:t>
      </w:r>
    </w:p>
    <w:p w14:paraId="72984BC5">
      <w:pPr>
        <w:widowControl/>
        <w:tabs>
          <w:tab w:val="left" w:pos="360"/>
        </w:tabs>
        <w:spacing w:line="560" w:lineRule="exact"/>
        <w:outlineLvl w:val="5"/>
        <w:rPr>
          <w:rFonts w:ascii="仿宋" w:hAnsi="仿宋" w:eastAsia="仿宋" w:cs="宋体"/>
          <w:b/>
          <w:sz w:val="28"/>
          <w:szCs w:val="28"/>
        </w:rPr>
      </w:pPr>
      <w:r>
        <w:rPr>
          <w:rFonts w:hint="eastAsia" w:ascii="仿宋" w:hAnsi="仿宋" w:eastAsia="仿宋" w:cs="宋体"/>
          <w:b/>
          <w:sz w:val="28"/>
          <w:szCs w:val="28"/>
        </w:rPr>
        <w:t>上述资料均须加盖投标单位公章，原件备查。</w:t>
      </w:r>
    </w:p>
    <w:p w14:paraId="41109359">
      <w:pPr>
        <w:widowControl/>
        <w:spacing w:line="380" w:lineRule="atLeast"/>
        <w:outlineLvl w:val="5"/>
        <w:rPr>
          <w:rFonts w:ascii="仿宋" w:hAnsi="仿宋" w:eastAsia="仿宋"/>
          <w:b/>
          <w:bCs/>
          <w:color w:val="000000"/>
          <w:sz w:val="28"/>
          <w:szCs w:val="28"/>
          <w:lang w:val="zh-CN"/>
        </w:rPr>
      </w:pPr>
      <w:r>
        <w:rPr>
          <w:rFonts w:hint="eastAsia" w:ascii="仿宋" w:hAnsi="仿宋" w:eastAsia="仿宋" w:cs="宋体"/>
          <w:b/>
          <w:bCs/>
          <w:color w:val="000000"/>
          <w:sz w:val="28"/>
          <w:szCs w:val="28"/>
          <w:lang w:val="zh-CN"/>
        </w:rPr>
        <w:t>八、资格审查：</w:t>
      </w:r>
      <w:r>
        <w:rPr>
          <w:rFonts w:hint="eastAsia" w:ascii="仿宋" w:hAnsi="仿宋" w:eastAsia="仿宋" w:cs="宋体"/>
          <w:color w:val="000000"/>
          <w:sz w:val="28"/>
          <w:szCs w:val="28"/>
          <w:lang w:val="zh-CN"/>
        </w:rPr>
        <w:t>除明确要求在报名时需提供的资格证明文件外，本项目招标人的资格条件在评标时进行审查。供应商应在招标文件中按招标文件的规定和要求附上所有的资格证明文件，要求提供的复印件必须加盖单位印章；若提供的资格证明文件不全或不实，将导致其投标或中标资格被取消。</w:t>
      </w:r>
    </w:p>
    <w:p w14:paraId="787FA574">
      <w:pPr>
        <w:widowControl/>
        <w:spacing w:line="360" w:lineRule="auto"/>
        <w:outlineLvl w:val="5"/>
        <w:rPr>
          <w:rFonts w:ascii="仿宋" w:hAnsi="仿宋" w:eastAsia="仿宋" w:cs="宋体"/>
          <w:sz w:val="28"/>
          <w:szCs w:val="28"/>
        </w:rPr>
      </w:pPr>
      <w:r>
        <w:rPr>
          <w:rFonts w:hint="eastAsia" w:ascii="仿宋" w:hAnsi="仿宋" w:eastAsia="仿宋" w:cs="宋体"/>
          <w:b/>
          <w:bCs/>
          <w:color w:val="000000"/>
          <w:sz w:val="28"/>
          <w:szCs w:val="28"/>
        </w:rPr>
        <w:t>九、投标报名时间和地点：</w:t>
      </w:r>
      <w:r>
        <w:rPr>
          <w:rFonts w:hint="eastAsia" w:ascii="仿宋" w:hAnsi="仿宋" w:eastAsia="仿宋" w:cs="宋体"/>
          <w:color w:val="000000"/>
          <w:sz w:val="28"/>
          <w:szCs w:val="28"/>
        </w:rPr>
        <w:t>2024</w:t>
      </w:r>
      <w:r>
        <w:rPr>
          <w:rFonts w:hint="eastAsia" w:ascii="仿宋" w:hAnsi="仿宋" w:eastAsia="仿宋" w:cs="宋体"/>
          <w:sz w:val="28"/>
          <w:szCs w:val="28"/>
        </w:rPr>
        <w:t>年</w:t>
      </w:r>
      <w:r>
        <w:rPr>
          <w:rFonts w:hint="eastAsia" w:ascii="仿宋" w:hAnsi="仿宋" w:eastAsia="仿宋" w:cs="宋体"/>
          <w:sz w:val="28"/>
          <w:szCs w:val="28"/>
          <w:lang w:val="en-US" w:eastAsia="zh-CN"/>
        </w:rPr>
        <w:t>12</w:t>
      </w:r>
      <w:r>
        <w:rPr>
          <w:rFonts w:hint="eastAsia" w:ascii="仿宋" w:hAnsi="仿宋" w:eastAsia="仿宋" w:cs="宋体"/>
          <w:sz w:val="28"/>
          <w:szCs w:val="28"/>
        </w:rPr>
        <w:t>月</w:t>
      </w:r>
      <w:r>
        <w:rPr>
          <w:rFonts w:hint="eastAsia" w:ascii="仿宋" w:hAnsi="仿宋" w:eastAsia="仿宋" w:cs="宋体"/>
          <w:sz w:val="28"/>
          <w:szCs w:val="28"/>
          <w:lang w:val="en-US" w:eastAsia="zh-CN"/>
        </w:rPr>
        <w:t>9</w:t>
      </w:r>
      <w:r>
        <w:rPr>
          <w:rFonts w:hint="eastAsia" w:ascii="仿宋" w:hAnsi="仿宋" w:eastAsia="仿宋" w:cs="宋体"/>
          <w:sz w:val="28"/>
          <w:szCs w:val="28"/>
        </w:rPr>
        <w:t>日至2024年</w:t>
      </w:r>
      <w:r>
        <w:rPr>
          <w:rFonts w:hint="eastAsia" w:ascii="仿宋" w:hAnsi="仿宋" w:eastAsia="仿宋" w:cs="宋体"/>
          <w:sz w:val="28"/>
          <w:szCs w:val="28"/>
          <w:lang w:val="en-US" w:eastAsia="zh-CN"/>
        </w:rPr>
        <w:t>12</w:t>
      </w:r>
      <w:r>
        <w:rPr>
          <w:rFonts w:hint="eastAsia" w:ascii="仿宋" w:hAnsi="仿宋" w:eastAsia="仿宋" w:cs="宋体"/>
          <w:sz w:val="28"/>
          <w:szCs w:val="28"/>
        </w:rPr>
        <w:t>月</w:t>
      </w:r>
      <w:r>
        <w:rPr>
          <w:rFonts w:hint="eastAsia" w:ascii="仿宋" w:hAnsi="仿宋" w:eastAsia="仿宋" w:cs="宋体"/>
          <w:sz w:val="28"/>
          <w:szCs w:val="28"/>
          <w:lang w:val="en-US" w:eastAsia="zh-CN"/>
        </w:rPr>
        <w:t>13</w:t>
      </w:r>
      <w:r>
        <w:rPr>
          <w:rFonts w:hint="eastAsia" w:ascii="仿宋" w:hAnsi="仿宋" w:eastAsia="仿宋" w:cs="宋体"/>
          <w:sz w:val="28"/>
          <w:szCs w:val="28"/>
        </w:rPr>
        <w:t>日，每天上午8：00 – 11：50，下午14：30 – 17：20（节假日除外）；</w:t>
      </w:r>
    </w:p>
    <w:p w14:paraId="09B9F6FA">
      <w:pPr>
        <w:widowControl/>
        <w:spacing w:line="360" w:lineRule="auto"/>
        <w:outlineLvl w:val="5"/>
        <w:rPr>
          <w:rFonts w:hint="eastAsia" w:ascii="仿宋" w:hAnsi="仿宋" w:eastAsia="仿宋" w:cs="宋体"/>
          <w:sz w:val="28"/>
          <w:szCs w:val="28"/>
          <w:lang w:eastAsia="zh-CN"/>
        </w:rPr>
      </w:pPr>
      <w:r>
        <w:rPr>
          <w:rFonts w:hint="eastAsia" w:ascii="仿宋" w:hAnsi="仿宋" w:eastAsia="仿宋" w:cs="宋体"/>
          <w:sz w:val="28"/>
          <w:szCs w:val="28"/>
        </w:rPr>
        <w:t>报名地点：</w:t>
      </w:r>
      <w:r>
        <w:rPr>
          <w:rFonts w:hint="eastAsia" w:ascii="仿宋" w:hAnsi="仿宋" w:eastAsia="仿宋" w:cs="宋体"/>
          <w:sz w:val="28"/>
          <w:szCs w:val="28"/>
          <w:lang w:eastAsia="zh-CN"/>
        </w:rPr>
        <w:t>怀化市第五人民医院行政楼一楼招标办（法制办）</w:t>
      </w:r>
    </w:p>
    <w:p w14:paraId="5DF7D007">
      <w:pPr>
        <w:widowControl/>
        <w:spacing w:line="360" w:lineRule="auto"/>
        <w:outlineLvl w:val="5"/>
        <w:rPr>
          <w:rFonts w:ascii="仿宋" w:hAnsi="仿宋" w:eastAsia="仿宋"/>
          <w:sz w:val="28"/>
          <w:szCs w:val="28"/>
        </w:rPr>
      </w:pPr>
      <w:r>
        <w:rPr>
          <w:rFonts w:hint="eastAsia" w:ascii="仿宋" w:hAnsi="仿宋" w:eastAsia="仿宋" w:cs="宋体"/>
          <w:b/>
          <w:bCs/>
          <w:sz w:val="28"/>
          <w:szCs w:val="28"/>
          <w:lang w:val="zh-CN"/>
        </w:rPr>
        <w:t>十、投标截止时间、开标时间和地点：</w:t>
      </w:r>
      <w:r>
        <w:rPr>
          <w:rFonts w:hint="eastAsia" w:ascii="仿宋" w:hAnsi="仿宋" w:eastAsia="仿宋" w:cs="宋体"/>
          <w:sz w:val="28"/>
          <w:szCs w:val="28"/>
          <w:lang w:val="zh-CN"/>
        </w:rPr>
        <w:t>202</w:t>
      </w:r>
      <w:r>
        <w:rPr>
          <w:rFonts w:hint="eastAsia" w:ascii="仿宋" w:hAnsi="仿宋" w:eastAsia="仿宋" w:cs="宋体"/>
          <w:sz w:val="28"/>
          <w:szCs w:val="28"/>
        </w:rPr>
        <w:t>4</w:t>
      </w:r>
      <w:r>
        <w:rPr>
          <w:rFonts w:hint="eastAsia" w:ascii="仿宋" w:hAnsi="仿宋" w:eastAsia="仿宋" w:cs="宋体"/>
          <w:sz w:val="28"/>
          <w:szCs w:val="28"/>
          <w:lang w:val="zh-CN"/>
        </w:rPr>
        <w:t>年</w:t>
      </w:r>
      <w:r>
        <w:rPr>
          <w:rFonts w:hint="eastAsia" w:ascii="仿宋" w:hAnsi="仿宋" w:eastAsia="仿宋" w:cs="宋体"/>
          <w:sz w:val="28"/>
          <w:szCs w:val="28"/>
          <w:lang w:val="en-US" w:eastAsia="zh-CN"/>
        </w:rPr>
        <w:t>12</w:t>
      </w:r>
      <w:r>
        <w:rPr>
          <w:rFonts w:hint="eastAsia" w:ascii="仿宋" w:hAnsi="仿宋" w:eastAsia="仿宋" w:cs="宋体"/>
          <w:sz w:val="28"/>
          <w:szCs w:val="28"/>
          <w:lang w:val="zh-CN"/>
        </w:rPr>
        <w:t>月</w:t>
      </w:r>
      <w:r>
        <w:rPr>
          <w:rFonts w:hint="eastAsia" w:ascii="仿宋" w:hAnsi="仿宋" w:eastAsia="仿宋" w:cs="宋体"/>
          <w:sz w:val="28"/>
          <w:szCs w:val="28"/>
          <w:lang w:val="en-US" w:eastAsia="zh-CN"/>
        </w:rPr>
        <w:t>16</w:t>
      </w:r>
      <w:r>
        <w:rPr>
          <w:rFonts w:hint="eastAsia" w:ascii="仿宋" w:hAnsi="仿宋" w:eastAsia="仿宋" w:cs="宋体"/>
          <w:sz w:val="28"/>
          <w:szCs w:val="28"/>
          <w:lang w:val="zh-CN"/>
        </w:rPr>
        <w:t>日</w:t>
      </w:r>
      <w:r>
        <w:rPr>
          <w:rFonts w:hint="eastAsia" w:ascii="仿宋" w:hAnsi="仿宋" w:eastAsia="仿宋" w:cs="宋体"/>
          <w:sz w:val="28"/>
          <w:szCs w:val="28"/>
          <w:lang w:val="en-US" w:eastAsia="zh-CN"/>
        </w:rPr>
        <w:t>15：30</w:t>
      </w:r>
      <w:r>
        <w:rPr>
          <w:rFonts w:hint="eastAsia" w:ascii="仿宋" w:hAnsi="仿宋" w:eastAsia="仿宋" w:cs="宋体"/>
          <w:sz w:val="28"/>
          <w:szCs w:val="28"/>
          <w:lang w:val="zh-CN"/>
        </w:rPr>
        <w:t>，</w:t>
      </w:r>
      <w:r>
        <w:rPr>
          <w:rFonts w:hint="eastAsia" w:ascii="仿宋" w:hAnsi="仿宋" w:eastAsia="仿宋"/>
          <w:color w:val="262626"/>
          <w:sz w:val="28"/>
          <w:szCs w:val="28"/>
          <w:shd w:val="clear" w:color="auto" w:fill="FFFFFF"/>
        </w:rPr>
        <w:t>投标文件必须在投标截止时间前送达开标地点，本次招标不接受邮寄的投标文件。</w:t>
      </w:r>
    </w:p>
    <w:p w14:paraId="56A2B905">
      <w:pPr>
        <w:widowControl/>
        <w:spacing w:line="360" w:lineRule="auto"/>
        <w:outlineLvl w:val="5"/>
        <w:rPr>
          <w:rFonts w:ascii="仿宋" w:hAnsi="仿宋" w:eastAsia="仿宋"/>
          <w:color w:val="000000"/>
          <w:sz w:val="28"/>
          <w:szCs w:val="28"/>
          <w:lang w:val="zh-CN"/>
        </w:rPr>
      </w:pPr>
      <w:r>
        <w:rPr>
          <w:rFonts w:hint="eastAsia" w:ascii="仿宋" w:hAnsi="仿宋" w:eastAsia="仿宋" w:cs="宋体"/>
          <w:b/>
          <w:bCs/>
          <w:color w:val="000000"/>
          <w:sz w:val="28"/>
          <w:szCs w:val="28"/>
        </w:rPr>
        <w:t>十一、开标地点：</w:t>
      </w:r>
      <w:r>
        <w:rPr>
          <w:rFonts w:hint="eastAsia" w:ascii="仿宋" w:hAnsi="仿宋" w:eastAsia="仿宋" w:cs="宋体"/>
          <w:sz w:val="28"/>
          <w:szCs w:val="28"/>
          <w:lang w:eastAsia="zh-CN"/>
        </w:rPr>
        <w:t>怀化市第五人民医院行政楼四楼开标室</w:t>
      </w:r>
    </w:p>
    <w:p w14:paraId="1BFBFB5A">
      <w:pPr>
        <w:widowControl/>
        <w:spacing w:line="360" w:lineRule="auto"/>
        <w:outlineLvl w:val="5"/>
        <w:rPr>
          <w:rFonts w:hint="default" w:ascii="仿宋" w:hAnsi="仿宋" w:eastAsia="仿宋"/>
          <w:b w:val="0"/>
          <w:bCs w:val="0"/>
          <w:color w:val="000000"/>
          <w:sz w:val="28"/>
          <w:szCs w:val="28"/>
          <w:lang w:val="en-US" w:eastAsia="zh-CN"/>
        </w:rPr>
      </w:pPr>
      <w:r>
        <w:rPr>
          <w:rFonts w:hint="eastAsia" w:ascii="仿宋" w:hAnsi="仿宋" w:eastAsia="仿宋" w:cs="宋体"/>
          <w:b/>
          <w:bCs/>
          <w:color w:val="000000"/>
          <w:sz w:val="28"/>
          <w:szCs w:val="28"/>
          <w:lang w:val="zh-CN"/>
        </w:rPr>
        <w:t>十二、联系方式：</w:t>
      </w:r>
      <w:r>
        <w:rPr>
          <w:rFonts w:hint="eastAsia" w:ascii="仿宋" w:hAnsi="仿宋" w:eastAsia="仿宋" w:cs="宋体"/>
          <w:b w:val="0"/>
          <w:bCs w:val="0"/>
          <w:color w:val="000000"/>
          <w:sz w:val="28"/>
          <w:szCs w:val="28"/>
          <w:lang w:val="zh-CN"/>
        </w:rPr>
        <w:t>张先生</w:t>
      </w:r>
      <w:r>
        <w:rPr>
          <w:rFonts w:hint="eastAsia" w:ascii="仿宋" w:hAnsi="仿宋" w:eastAsia="仿宋" w:cs="宋体"/>
          <w:b w:val="0"/>
          <w:bCs w:val="0"/>
          <w:color w:val="000000"/>
          <w:sz w:val="28"/>
          <w:szCs w:val="28"/>
          <w:lang w:val="en-US" w:eastAsia="zh-CN"/>
        </w:rPr>
        <w:t>18774770386  杨女士13487456898</w:t>
      </w:r>
    </w:p>
    <w:p w14:paraId="4AA46021">
      <w:pPr>
        <w:rPr>
          <w:rFonts w:ascii="仿宋" w:hAnsi="仿宋" w:eastAsia="仿宋"/>
        </w:rPr>
      </w:pPr>
    </w:p>
    <w:p w14:paraId="0BD60DA2">
      <w:pPr>
        <w:pStyle w:val="3"/>
        <w:keepNext w:val="0"/>
        <w:keepLines w:val="0"/>
        <w:spacing w:before="0" w:after="0" w:line="500" w:lineRule="exact"/>
        <w:rPr>
          <w:rFonts w:ascii="仿宋" w:hAnsi="仿宋" w:eastAsia="仿宋"/>
          <w:bCs w:val="0"/>
          <w:sz w:val="32"/>
          <w:szCs w:val="32"/>
        </w:rPr>
      </w:pPr>
    </w:p>
    <w:p w14:paraId="3C8FD109">
      <w:pPr>
        <w:pStyle w:val="3"/>
        <w:keepNext w:val="0"/>
        <w:keepLines w:val="0"/>
        <w:spacing w:before="0" w:after="0" w:line="500" w:lineRule="exact"/>
        <w:rPr>
          <w:rFonts w:ascii="仿宋" w:hAnsi="仿宋" w:eastAsia="仿宋"/>
          <w:sz w:val="32"/>
          <w:szCs w:val="32"/>
        </w:rPr>
      </w:pPr>
    </w:p>
    <w:p w14:paraId="058BC248">
      <w:pPr>
        <w:pStyle w:val="3"/>
        <w:keepNext w:val="0"/>
        <w:keepLines w:val="0"/>
        <w:spacing w:before="0" w:after="0" w:line="500" w:lineRule="exact"/>
        <w:rPr>
          <w:rFonts w:ascii="仿宋" w:hAnsi="仿宋" w:eastAsia="仿宋"/>
          <w:sz w:val="32"/>
          <w:szCs w:val="32"/>
        </w:rPr>
      </w:pPr>
    </w:p>
    <w:p w14:paraId="6D0BED03">
      <w:pPr>
        <w:pStyle w:val="3"/>
        <w:keepNext w:val="0"/>
        <w:keepLines w:val="0"/>
        <w:spacing w:before="0" w:after="0" w:line="500" w:lineRule="exact"/>
        <w:rPr>
          <w:rFonts w:ascii="仿宋" w:hAnsi="仿宋" w:eastAsia="仿宋"/>
          <w:sz w:val="32"/>
          <w:szCs w:val="32"/>
        </w:rPr>
      </w:pPr>
    </w:p>
    <w:p w14:paraId="68001B5D">
      <w:pPr>
        <w:pStyle w:val="3"/>
        <w:keepNext w:val="0"/>
        <w:keepLines w:val="0"/>
        <w:spacing w:before="0" w:after="0" w:line="500" w:lineRule="exact"/>
        <w:rPr>
          <w:rFonts w:ascii="仿宋" w:hAnsi="仿宋" w:eastAsia="仿宋"/>
          <w:sz w:val="32"/>
          <w:szCs w:val="32"/>
        </w:rPr>
      </w:pPr>
    </w:p>
    <w:p w14:paraId="2E9AE86D">
      <w:pPr>
        <w:pStyle w:val="3"/>
        <w:keepNext w:val="0"/>
        <w:keepLines w:val="0"/>
        <w:spacing w:before="0" w:after="0" w:line="500" w:lineRule="exact"/>
        <w:rPr>
          <w:rFonts w:ascii="仿宋" w:hAnsi="仿宋" w:eastAsia="仿宋"/>
          <w:sz w:val="32"/>
          <w:szCs w:val="32"/>
        </w:rPr>
      </w:pPr>
    </w:p>
    <w:p w14:paraId="50E99FD5">
      <w:pPr>
        <w:pStyle w:val="3"/>
        <w:keepNext w:val="0"/>
        <w:keepLines w:val="0"/>
        <w:spacing w:before="0" w:after="0" w:line="500" w:lineRule="exact"/>
        <w:rPr>
          <w:rFonts w:ascii="仿宋" w:hAnsi="仿宋" w:eastAsia="仿宋"/>
          <w:sz w:val="32"/>
          <w:szCs w:val="32"/>
        </w:rPr>
      </w:pPr>
    </w:p>
    <w:p w14:paraId="1FADB1F9">
      <w:pPr>
        <w:pStyle w:val="3"/>
        <w:keepNext w:val="0"/>
        <w:keepLines w:val="0"/>
        <w:spacing w:before="0" w:after="0" w:line="500" w:lineRule="exact"/>
        <w:rPr>
          <w:rFonts w:ascii="仿宋" w:hAnsi="仿宋" w:eastAsia="仿宋"/>
          <w:sz w:val="32"/>
          <w:szCs w:val="32"/>
        </w:rPr>
      </w:pPr>
    </w:p>
    <w:p w14:paraId="1B56D654">
      <w:pPr>
        <w:pStyle w:val="3"/>
        <w:keepNext w:val="0"/>
        <w:keepLines w:val="0"/>
        <w:spacing w:before="0" w:after="0" w:line="500" w:lineRule="exact"/>
        <w:rPr>
          <w:rFonts w:ascii="仿宋" w:hAnsi="仿宋" w:eastAsia="仿宋"/>
          <w:sz w:val="32"/>
          <w:szCs w:val="32"/>
        </w:rPr>
      </w:pPr>
    </w:p>
    <w:p w14:paraId="6BF72786">
      <w:pPr>
        <w:pStyle w:val="3"/>
        <w:keepNext w:val="0"/>
        <w:keepLines w:val="0"/>
        <w:spacing w:before="0" w:after="0" w:line="500" w:lineRule="exact"/>
        <w:rPr>
          <w:rFonts w:ascii="仿宋" w:hAnsi="仿宋" w:eastAsia="仿宋"/>
          <w:sz w:val="32"/>
          <w:szCs w:val="32"/>
        </w:rPr>
      </w:pPr>
    </w:p>
    <w:p w14:paraId="242C706C">
      <w:pPr>
        <w:pStyle w:val="3"/>
        <w:keepNext w:val="0"/>
        <w:keepLines w:val="0"/>
        <w:spacing w:before="0" w:after="0" w:line="500" w:lineRule="exact"/>
        <w:rPr>
          <w:rFonts w:ascii="仿宋" w:hAnsi="仿宋" w:eastAsia="仿宋"/>
          <w:sz w:val="32"/>
          <w:szCs w:val="32"/>
        </w:rPr>
      </w:pPr>
    </w:p>
    <w:p w14:paraId="7B2C36D7">
      <w:pPr>
        <w:pStyle w:val="3"/>
        <w:keepNext w:val="0"/>
        <w:keepLines w:val="0"/>
        <w:spacing w:before="0" w:after="0" w:line="500" w:lineRule="exact"/>
        <w:rPr>
          <w:rFonts w:ascii="仿宋" w:hAnsi="仿宋" w:eastAsia="仿宋"/>
          <w:sz w:val="32"/>
          <w:szCs w:val="32"/>
        </w:rPr>
      </w:pPr>
    </w:p>
    <w:p w14:paraId="3D72CE0F">
      <w:pPr>
        <w:pStyle w:val="3"/>
        <w:keepNext w:val="0"/>
        <w:keepLines w:val="0"/>
        <w:spacing w:before="0" w:after="0" w:line="500" w:lineRule="exact"/>
        <w:rPr>
          <w:rFonts w:ascii="仿宋" w:hAnsi="仿宋" w:eastAsia="仿宋"/>
          <w:sz w:val="32"/>
          <w:szCs w:val="32"/>
        </w:rPr>
      </w:pPr>
    </w:p>
    <w:p w14:paraId="01501192">
      <w:pPr>
        <w:pStyle w:val="3"/>
        <w:keepNext w:val="0"/>
        <w:keepLines w:val="0"/>
        <w:spacing w:before="0" w:after="0" w:line="500" w:lineRule="exact"/>
        <w:rPr>
          <w:rFonts w:ascii="仿宋" w:hAnsi="仿宋" w:eastAsia="仿宋"/>
          <w:sz w:val="32"/>
          <w:szCs w:val="32"/>
        </w:rPr>
      </w:pPr>
    </w:p>
    <w:p w14:paraId="6C454721">
      <w:pPr>
        <w:pStyle w:val="3"/>
        <w:keepNext w:val="0"/>
        <w:keepLines w:val="0"/>
        <w:spacing w:before="0" w:after="0" w:line="500" w:lineRule="exact"/>
        <w:ind w:firstLine="2249" w:firstLineChars="700"/>
        <w:rPr>
          <w:rFonts w:ascii="仿宋" w:hAnsi="仿宋" w:eastAsia="仿宋"/>
          <w:sz w:val="32"/>
          <w:szCs w:val="32"/>
        </w:rPr>
      </w:pPr>
    </w:p>
    <w:p w14:paraId="22A56914">
      <w:pPr>
        <w:rPr>
          <w:rFonts w:ascii="仿宋" w:hAnsi="仿宋" w:eastAsia="仿宋"/>
          <w:sz w:val="32"/>
          <w:szCs w:val="32"/>
        </w:rPr>
      </w:pPr>
    </w:p>
    <w:p w14:paraId="2C6E3009">
      <w:pPr>
        <w:rPr>
          <w:rFonts w:ascii="仿宋" w:hAnsi="仿宋" w:eastAsia="仿宋"/>
          <w:sz w:val="32"/>
          <w:szCs w:val="32"/>
        </w:rPr>
      </w:pPr>
    </w:p>
    <w:p w14:paraId="3FEC2A43">
      <w:pPr>
        <w:pStyle w:val="3"/>
        <w:keepNext w:val="0"/>
        <w:keepLines w:val="0"/>
        <w:spacing w:before="0" w:after="0" w:line="500" w:lineRule="exact"/>
        <w:ind w:firstLine="2249" w:firstLineChars="700"/>
        <w:rPr>
          <w:rFonts w:ascii="仿宋" w:hAnsi="仿宋" w:eastAsia="仿宋"/>
          <w:sz w:val="32"/>
          <w:szCs w:val="32"/>
        </w:rPr>
      </w:pPr>
    </w:p>
    <w:p w14:paraId="3D93A666">
      <w:pPr>
        <w:pStyle w:val="3"/>
        <w:keepNext w:val="0"/>
        <w:keepLines w:val="0"/>
        <w:spacing w:before="0" w:after="0" w:line="500" w:lineRule="exact"/>
        <w:ind w:firstLine="2249" w:firstLineChars="700"/>
        <w:rPr>
          <w:rFonts w:ascii="仿宋" w:hAnsi="仿宋" w:eastAsia="仿宋"/>
          <w:bCs w:val="0"/>
          <w:sz w:val="32"/>
          <w:szCs w:val="32"/>
        </w:rPr>
      </w:pPr>
      <w:r>
        <w:rPr>
          <w:rFonts w:hint="eastAsia" w:ascii="仿宋" w:hAnsi="仿宋" w:eastAsia="仿宋"/>
          <w:sz w:val="32"/>
          <w:szCs w:val="32"/>
        </w:rPr>
        <w:t>第二章  投标申请人</w:t>
      </w:r>
      <w:bookmarkEnd w:id="5"/>
      <w:bookmarkEnd w:id="6"/>
      <w:bookmarkEnd w:id="7"/>
      <w:r>
        <w:rPr>
          <w:rFonts w:hint="eastAsia" w:ascii="仿宋" w:hAnsi="仿宋" w:eastAsia="仿宋"/>
          <w:sz w:val="32"/>
          <w:szCs w:val="32"/>
        </w:rPr>
        <w:t>须知</w:t>
      </w:r>
      <w:bookmarkEnd w:id="8"/>
    </w:p>
    <w:p w14:paraId="70F1A34A">
      <w:pPr>
        <w:rPr>
          <w:rFonts w:ascii="仿宋" w:hAnsi="仿宋" w:eastAsia="仿宋"/>
          <w:kern w:val="0"/>
          <w:sz w:val="20"/>
          <w:szCs w:val="20"/>
        </w:rPr>
      </w:pPr>
    </w:p>
    <w:p w14:paraId="7CE48FD7">
      <w:pPr>
        <w:spacing w:line="200" w:lineRule="exact"/>
        <w:rPr>
          <w:rFonts w:ascii="仿宋" w:hAnsi="仿宋" w:eastAsia="仿宋"/>
          <w:sz w:val="24"/>
        </w:rPr>
      </w:pPr>
    </w:p>
    <w:tbl>
      <w:tblPr>
        <w:tblStyle w:val="40"/>
        <w:tblW w:w="9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8"/>
        <w:gridCol w:w="1870"/>
        <w:gridCol w:w="6846"/>
      </w:tblGrid>
      <w:tr w14:paraId="60E04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768" w:type="dxa"/>
            <w:tcBorders>
              <w:top w:val="single" w:color="auto" w:sz="12" w:space="0"/>
              <w:left w:val="single" w:color="auto" w:sz="12" w:space="0"/>
              <w:bottom w:val="single" w:color="auto" w:sz="6" w:space="0"/>
              <w:right w:val="single" w:color="auto" w:sz="6" w:space="0"/>
            </w:tcBorders>
            <w:vAlign w:val="center"/>
          </w:tcPr>
          <w:p w14:paraId="50E0BD01">
            <w:pPr>
              <w:spacing w:line="360" w:lineRule="exact"/>
              <w:rPr>
                <w:rFonts w:ascii="仿宋" w:hAnsi="仿宋" w:eastAsia="仿宋"/>
                <w:sz w:val="24"/>
              </w:rPr>
            </w:pPr>
            <w:r>
              <w:rPr>
                <w:rFonts w:hint="eastAsia" w:ascii="仿宋" w:hAnsi="仿宋" w:eastAsia="仿宋"/>
                <w:sz w:val="24"/>
              </w:rPr>
              <w:t>项号</w:t>
            </w:r>
          </w:p>
        </w:tc>
        <w:tc>
          <w:tcPr>
            <w:tcW w:w="1870" w:type="dxa"/>
            <w:tcBorders>
              <w:top w:val="single" w:color="auto" w:sz="12" w:space="0"/>
              <w:left w:val="single" w:color="auto" w:sz="6" w:space="0"/>
              <w:bottom w:val="single" w:color="auto" w:sz="6" w:space="0"/>
              <w:right w:val="single" w:color="auto" w:sz="6" w:space="0"/>
            </w:tcBorders>
            <w:vAlign w:val="center"/>
          </w:tcPr>
          <w:p w14:paraId="7C003583">
            <w:pPr>
              <w:spacing w:line="360" w:lineRule="exact"/>
              <w:jc w:val="center"/>
              <w:rPr>
                <w:rFonts w:ascii="仿宋" w:hAnsi="仿宋" w:eastAsia="仿宋"/>
                <w:sz w:val="24"/>
              </w:rPr>
            </w:pPr>
            <w:r>
              <w:rPr>
                <w:rFonts w:hint="eastAsia" w:ascii="仿宋" w:hAnsi="仿宋" w:eastAsia="仿宋"/>
                <w:sz w:val="24"/>
              </w:rPr>
              <w:t>条款名称</w:t>
            </w:r>
          </w:p>
        </w:tc>
        <w:tc>
          <w:tcPr>
            <w:tcW w:w="6846" w:type="dxa"/>
            <w:tcBorders>
              <w:top w:val="single" w:color="auto" w:sz="12" w:space="0"/>
              <w:left w:val="single" w:color="auto" w:sz="6" w:space="0"/>
              <w:bottom w:val="single" w:color="auto" w:sz="6" w:space="0"/>
              <w:right w:val="single" w:color="auto" w:sz="12" w:space="0"/>
            </w:tcBorders>
            <w:vAlign w:val="center"/>
          </w:tcPr>
          <w:p w14:paraId="794C48D1">
            <w:pPr>
              <w:spacing w:line="360" w:lineRule="exact"/>
              <w:jc w:val="center"/>
              <w:rPr>
                <w:rFonts w:ascii="仿宋" w:hAnsi="仿宋" w:eastAsia="仿宋"/>
                <w:sz w:val="24"/>
              </w:rPr>
            </w:pPr>
            <w:r>
              <w:rPr>
                <w:rFonts w:hint="eastAsia" w:ascii="仿宋" w:hAnsi="仿宋" w:eastAsia="仿宋"/>
                <w:sz w:val="24"/>
              </w:rPr>
              <w:t>内 容 规 定</w:t>
            </w:r>
          </w:p>
        </w:tc>
      </w:tr>
      <w:tr w14:paraId="49304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768" w:type="dxa"/>
            <w:tcBorders>
              <w:top w:val="single" w:color="auto" w:sz="6" w:space="0"/>
              <w:left w:val="single" w:color="auto" w:sz="12" w:space="0"/>
              <w:bottom w:val="nil"/>
              <w:right w:val="single" w:color="auto" w:sz="6" w:space="0"/>
            </w:tcBorders>
            <w:vAlign w:val="center"/>
          </w:tcPr>
          <w:p w14:paraId="18884C87">
            <w:pPr>
              <w:jc w:val="center"/>
              <w:rPr>
                <w:rFonts w:ascii="仿宋" w:hAnsi="仿宋" w:eastAsia="仿宋" w:cs="宋体"/>
                <w:sz w:val="24"/>
              </w:rPr>
            </w:pPr>
            <w:r>
              <w:rPr>
                <w:rFonts w:hint="eastAsia" w:ascii="仿宋" w:hAnsi="仿宋" w:eastAsia="仿宋"/>
                <w:sz w:val="24"/>
              </w:rPr>
              <w:t>1</w:t>
            </w:r>
          </w:p>
        </w:tc>
        <w:tc>
          <w:tcPr>
            <w:tcW w:w="1870" w:type="dxa"/>
            <w:tcBorders>
              <w:top w:val="single" w:color="auto" w:sz="6" w:space="0"/>
              <w:left w:val="single" w:color="auto" w:sz="6" w:space="0"/>
              <w:bottom w:val="nil"/>
              <w:right w:val="single" w:color="auto" w:sz="6" w:space="0"/>
            </w:tcBorders>
            <w:vAlign w:val="center"/>
          </w:tcPr>
          <w:p w14:paraId="213857F8">
            <w:pPr>
              <w:spacing w:line="360" w:lineRule="exact"/>
              <w:jc w:val="center"/>
              <w:rPr>
                <w:rFonts w:ascii="仿宋" w:hAnsi="仿宋" w:eastAsia="仿宋"/>
                <w:sz w:val="24"/>
              </w:rPr>
            </w:pPr>
            <w:r>
              <w:rPr>
                <w:rFonts w:hint="eastAsia" w:ascii="仿宋" w:hAnsi="仿宋" w:eastAsia="仿宋"/>
                <w:color w:val="000000"/>
                <w:sz w:val="24"/>
              </w:rPr>
              <w:t>采购人</w:t>
            </w:r>
          </w:p>
        </w:tc>
        <w:tc>
          <w:tcPr>
            <w:tcW w:w="6846" w:type="dxa"/>
            <w:tcBorders>
              <w:top w:val="single" w:color="auto" w:sz="6" w:space="0"/>
              <w:left w:val="single" w:color="auto" w:sz="6" w:space="0"/>
              <w:bottom w:val="nil"/>
              <w:right w:val="single" w:color="auto" w:sz="12" w:space="0"/>
            </w:tcBorders>
            <w:vAlign w:val="center"/>
          </w:tcPr>
          <w:p w14:paraId="2CBFE20C">
            <w:pPr>
              <w:spacing w:line="360" w:lineRule="auto"/>
              <w:rPr>
                <w:rFonts w:ascii="仿宋" w:hAnsi="仿宋" w:eastAsia="仿宋" w:cs="宋体"/>
                <w:color w:val="000000"/>
                <w:sz w:val="24"/>
              </w:rPr>
            </w:pPr>
            <w:r>
              <w:rPr>
                <w:rFonts w:ascii="仿宋" w:hAnsi="仿宋" w:eastAsia="仿宋" w:cs="宋体"/>
                <w:color w:val="000000"/>
                <w:sz w:val="24"/>
              </w:rPr>
              <w:t>怀化市第五人民医院</w:t>
            </w:r>
          </w:p>
        </w:tc>
      </w:tr>
      <w:tr w14:paraId="022A1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8" w:type="dxa"/>
            <w:tcBorders>
              <w:top w:val="single" w:color="auto" w:sz="6" w:space="0"/>
              <w:left w:val="single" w:color="auto" w:sz="12" w:space="0"/>
              <w:bottom w:val="single" w:color="auto" w:sz="6" w:space="0"/>
              <w:right w:val="single" w:color="auto" w:sz="6" w:space="0"/>
            </w:tcBorders>
            <w:vAlign w:val="center"/>
          </w:tcPr>
          <w:p w14:paraId="5171F553">
            <w:pPr>
              <w:jc w:val="center"/>
              <w:rPr>
                <w:rFonts w:ascii="仿宋" w:hAnsi="仿宋" w:eastAsia="仿宋" w:cs="宋体"/>
                <w:sz w:val="24"/>
              </w:rPr>
            </w:pPr>
            <w:r>
              <w:rPr>
                <w:rFonts w:hint="eastAsia" w:ascii="仿宋" w:hAnsi="仿宋" w:eastAsia="仿宋"/>
                <w:sz w:val="24"/>
              </w:rPr>
              <w:t>2</w:t>
            </w:r>
          </w:p>
        </w:tc>
        <w:tc>
          <w:tcPr>
            <w:tcW w:w="1870" w:type="dxa"/>
            <w:tcBorders>
              <w:top w:val="single" w:color="auto" w:sz="6" w:space="0"/>
              <w:left w:val="single" w:color="auto" w:sz="6" w:space="0"/>
              <w:bottom w:val="single" w:color="auto" w:sz="6" w:space="0"/>
              <w:right w:val="single" w:color="auto" w:sz="6" w:space="0"/>
            </w:tcBorders>
            <w:vAlign w:val="center"/>
          </w:tcPr>
          <w:p w14:paraId="56B09702">
            <w:pPr>
              <w:spacing w:line="360" w:lineRule="exact"/>
              <w:jc w:val="center"/>
              <w:rPr>
                <w:rFonts w:ascii="仿宋" w:hAnsi="仿宋" w:eastAsia="仿宋"/>
                <w:sz w:val="24"/>
              </w:rPr>
            </w:pPr>
            <w:r>
              <w:rPr>
                <w:rFonts w:hint="eastAsia" w:ascii="仿宋" w:hAnsi="仿宋" w:eastAsia="仿宋"/>
                <w:color w:val="000000"/>
                <w:sz w:val="24"/>
              </w:rPr>
              <w:t>项目名称</w:t>
            </w:r>
          </w:p>
        </w:tc>
        <w:tc>
          <w:tcPr>
            <w:tcW w:w="6846" w:type="dxa"/>
            <w:tcBorders>
              <w:top w:val="single" w:color="auto" w:sz="6" w:space="0"/>
              <w:left w:val="single" w:color="auto" w:sz="6" w:space="0"/>
              <w:bottom w:val="single" w:color="auto" w:sz="6" w:space="0"/>
              <w:right w:val="single" w:color="auto" w:sz="12" w:space="0"/>
            </w:tcBorders>
            <w:vAlign w:val="center"/>
          </w:tcPr>
          <w:p w14:paraId="0E97E44E">
            <w:pPr>
              <w:spacing w:line="440" w:lineRule="exact"/>
              <w:rPr>
                <w:rFonts w:ascii="仿宋" w:hAnsi="仿宋" w:eastAsia="仿宋" w:cs="宋体"/>
                <w:sz w:val="24"/>
              </w:rPr>
            </w:pPr>
            <w:r>
              <w:rPr>
                <w:rFonts w:hint="eastAsia" w:ascii="仿宋" w:hAnsi="仿宋" w:eastAsia="仿宋" w:cs="宋体"/>
                <w:sz w:val="24"/>
              </w:rPr>
              <w:t>被服洗涤服务采购</w:t>
            </w:r>
          </w:p>
        </w:tc>
      </w:tr>
      <w:tr w14:paraId="0FE13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8" w:type="dxa"/>
            <w:tcBorders>
              <w:top w:val="single" w:color="auto" w:sz="6" w:space="0"/>
              <w:left w:val="single" w:color="auto" w:sz="12" w:space="0"/>
              <w:bottom w:val="single" w:color="auto" w:sz="6" w:space="0"/>
              <w:right w:val="single" w:color="auto" w:sz="6" w:space="0"/>
            </w:tcBorders>
            <w:vAlign w:val="center"/>
          </w:tcPr>
          <w:p w14:paraId="1D9AAD8B">
            <w:pPr>
              <w:jc w:val="center"/>
              <w:rPr>
                <w:rFonts w:ascii="仿宋" w:hAnsi="仿宋" w:eastAsia="仿宋" w:cs="宋体"/>
                <w:sz w:val="24"/>
              </w:rPr>
            </w:pPr>
            <w:r>
              <w:rPr>
                <w:rFonts w:hint="eastAsia" w:ascii="仿宋" w:hAnsi="仿宋" w:eastAsia="仿宋"/>
                <w:sz w:val="24"/>
              </w:rPr>
              <w:t>3</w:t>
            </w:r>
          </w:p>
        </w:tc>
        <w:tc>
          <w:tcPr>
            <w:tcW w:w="1870" w:type="dxa"/>
            <w:tcBorders>
              <w:top w:val="single" w:color="auto" w:sz="6" w:space="0"/>
              <w:left w:val="single" w:color="auto" w:sz="6" w:space="0"/>
              <w:bottom w:val="single" w:color="auto" w:sz="6" w:space="0"/>
              <w:right w:val="single" w:color="auto" w:sz="6" w:space="0"/>
            </w:tcBorders>
            <w:vAlign w:val="center"/>
          </w:tcPr>
          <w:p w14:paraId="3FDE5CDF">
            <w:pPr>
              <w:spacing w:line="360" w:lineRule="exact"/>
              <w:jc w:val="center"/>
              <w:rPr>
                <w:rFonts w:ascii="仿宋" w:hAnsi="仿宋" w:eastAsia="仿宋"/>
                <w:sz w:val="24"/>
              </w:rPr>
            </w:pPr>
            <w:r>
              <w:rPr>
                <w:rFonts w:hint="eastAsia" w:ascii="仿宋" w:hAnsi="仿宋" w:eastAsia="仿宋"/>
                <w:color w:val="000000"/>
                <w:sz w:val="24"/>
              </w:rPr>
              <w:t>地点</w:t>
            </w:r>
          </w:p>
        </w:tc>
        <w:tc>
          <w:tcPr>
            <w:tcW w:w="6846" w:type="dxa"/>
            <w:tcBorders>
              <w:top w:val="single" w:color="auto" w:sz="6" w:space="0"/>
              <w:left w:val="single" w:color="auto" w:sz="6" w:space="0"/>
              <w:bottom w:val="single" w:color="auto" w:sz="6" w:space="0"/>
              <w:right w:val="single" w:color="auto" w:sz="12" w:space="0"/>
            </w:tcBorders>
            <w:vAlign w:val="center"/>
          </w:tcPr>
          <w:p w14:paraId="409AE337">
            <w:pPr>
              <w:spacing w:line="360" w:lineRule="exact"/>
              <w:rPr>
                <w:rFonts w:ascii="仿宋" w:hAnsi="仿宋" w:eastAsia="仿宋"/>
                <w:sz w:val="24"/>
              </w:rPr>
            </w:pPr>
            <w:r>
              <w:rPr>
                <w:rFonts w:ascii="仿宋" w:hAnsi="仿宋" w:eastAsia="仿宋"/>
                <w:sz w:val="24"/>
              </w:rPr>
              <w:t>怀北路</w:t>
            </w:r>
            <w:r>
              <w:rPr>
                <w:rFonts w:hint="eastAsia" w:ascii="仿宋" w:hAnsi="仿宋" w:eastAsia="仿宋"/>
                <w:sz w:val="24"/>
              </w:rPr>
              <w:t>61</w:t>
            </w:r>
            <w:r>
              <w:rPr>
                <w:rFonts w:hint="eastAsia"/>
              </w:rPr>
              <w:t>5号</w:t>
            </w:r>
          </w:p>
        </w:tc>
      </w:tr>
      <w:tr w14:paraId="49E2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8" w:type="dxa"/>
            <w:tcBorders>
              <w:top w:val="single" w:color="auto" w:sz="6" w:space="0"/>
              <w:left w:val="single" w:color="auto" w:sz="12" w:space="0"/>
              <w:bottom w:val="single" w:color="auto" w:sz="6" w:space="0"/>
              <w:right w:val="single" w:color="auto" w:sz="6" w:space="0"/>
            </w:tcBorders>
            <w:vAlign w:val="center"/>
          </w:tcPr>
          <w:p w14:paraId="50F012D8">
            <w:pPr>
              <w:jc w:val="center"/>
              <w:rPr>
                <w:rFonts w:ascii="仿宋" w:hAnsi="仿宋" w:eastAsia="仿宋" w:cs="宋体"/>
                <w:sz w:val="24"/>
              </w:rPr>
            </w:pPr>
            <w:r>
              <w:rPr>
                <w:rFonts w:hint="eastAsia" w:ascii="仿宋" w:hAnsi="仿宋" w:eastAsia="仿宋"/>
                <w:sz w:val="24"/>
              </w:rPr>
              <w:t>4</w:t>
            </w:r>
          </w:p>
        </w:tc>
        <w:tc>
          <w:tcPr>
            <w:tcW w:w="1870" w:type="dxa"/>
            <w:tcBorders>
              <w:top w:val="single" w:color="auto" w:sz="6" w:space="0"/>
              <w:left w:val="single" w:color="auto" w:sz="6" w:space="0"/>
              <w:bottom w:val="single" w:color="auto" w:sz="6" w:space="0"/>
              <w:right w:val="single" w:color="auto" w:sz="6" w:space="0"/>
            </w:tcBorders>
            <w:vAlign w:val="center"/>
          </w:tcPr>
          <w:p w14:paraId="4C761589">
            <w:pPr>
              <w:spacing w:line="400" w:lineRule="exact"/>
              <w:jc w:val="center"/>
              <w:rPr>
                <w:rFonts w:ascii="仿宋" w:hAnsi="仿宋" w:eastAsia="仿宋"/>
                <w:sz w:val="24"/>
              </w:rPr>
            </w:pPr>
            <w:r>
              <w:rPr>
                <w:rFonts w:hint="eastAsia" w:ascii="仿宋" w:hAnsi="仿宋" w:eastAsia="仿宋"/>
                <w:sz w:val="24"/>
              </w:rPr>
              <w:t>资金来源</w:t>
            </w:r>
          </w:p>
        </w:tc>
        <w:tc>
          <w:tcPr>
            <w:tcW w:w="6846" w:type="dxa"/>
            <w:tcBorders>
              <w:top w:val="single" w:color="auto" w:sz="6" w:space="0"/>
              <w:left w:val="single" w:color="auto" w:sz="6" w:space="0"/>
              <w:bottom w:val="single" w:color="auto" w:sz="6" w:space="0"/>
              <w:right w:val="single" w:color="auto" w:sz="12" w:space="0"/>
            </w:tcBorders>
            <w:vAlign w:val="center"/>
          </w:tcPr>
          <w:p w14:paraId="7BA72B4B">
            <w:pPr>
              <w:spacing w:line="400" w:lineRule="exact"/>
              <w:rPr>
                <w:rFonts w:ascii="仿宋" w:hAnsi="仿宋" w:eastAsia="仿宋"/>
                <w:sz w:val="24"/>
              </w:rPr>
            </w:pPr>
            <w:r>
              <w:rPr>
                <w:rFonts w:hint="eastAsia" w:ascii="仿宋" w:hAnsi="仿宋" w:eastAsia="仿宋"/>
                <w:sz w:val="24"/>
              </w:rPr>
              <w:t>业主自筹</w:t>
            </w:r>
          </w:p>
        </w:tc>
      </w:tr>
      <w:tr w14:paraId="70481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8" w:type="dxa"/>
            <w:tcBorders>
              <w:top w:val="single" w:color="auto" w:sz="6" w:space="0"/>
              <w:left w:val="single" w:color="auto" w:sz="12" w:space="0"/>
              <w:bottom w:val="nil"/>
              <w:right w:val="single" w:color="auto" w:sz="6" w:space="0"/>
            </w:tcBorders>
            <w:vAlign w:val="center"/>
          </w:tcPr>
          <w:p w14:paraId="56CED622">
            <w:pPr>
              <w:jc w:val="center"/>
              <w:rPr>
                <w:rFonts w:ascii="仿宋" w:hAnsi="仿宋" w:eastAsia="仿宋" w:cs="宋体"/>
                <w:sz w:val="24"/>
              </w:rPr>
            </w:pPr>
            <w:r>
              <w:rPr>
                <w:rFonts w:hint="eastAsia" w:ascii="仿宋" w:hAnsi="仿宋" w:eastAsia="仿宋"/>
                <w:sz w:val="24"/>
              </w:rPr>
              <w:t>5</w:t>
            </w:r>
          </w:p>
        </w:tc>
        <w:tc>
          <w:tcPr>
            <w:tcW w:w="1870" w:type="dxa"/>
            <w:tcBorders>
              <w:top w:val="single" w:color="auto" w:sz="6" w:space="0"/>
              <w:left w:val="single" w:color="auto" w:sz="6" w:space="0"/>
              <w:bottom w:val="single" w:color="auto" w:sz="6" w:space="0"/>
              <w:right w:val="single" w:color="auto" w:sz="6" w:space="0"/>
            </w:tcBorders>
            <w:vAlign w:val="center"/>
          </w:tcPr>
          <w:p w14:paraId="65EE9680">
            <w:pPr>
              <w:spacing w:line="360" w:lineRule="exact"/>
              <w:jc w:val="center"/>
              <w:rPr>
                <w:rFonts w:ascii="仿宋" w:hAnsi="仿宋" w:eastAsia="仿宋"/>
                <w:sz w:val="24"/>
              </w:rPr>
            </w:pPr>
            <w:r>
              <w:rPr>
                <w:rFonts w:hint="eastAsia" w:ascii="仿宋" w:hAnsi="仿宋" w:eastAsia="仿宋"/>
                <w:color w:val="000000"/>
                <w:sz w:val="24"/>
              </w:rPr>
              <w:t>招标范围</w:t>
            </w:r>
          </w:p>
        </w:tc>
        <w:tc>
          <w:tcPr>
            <w:tcW w:w="6846" w:type="dxa"/>
            <w:tcBorders>
              <w:top w:val="single" w:color="auto" w:sz="6" w:space="0"/>
              <w:left w:val="single" w:color="auto" w:sz="6" w:space="0"/>
              <w:bottom w:val="single" w:color="auto" w:sz="6" w:space="0"/>
              <w:right w:val="single" w:color="auto" w:sz="12" w:space="0"/>
            </w:tcBorders>
            <w:vAlign w:val="center"/>
          </w:tcPr>
          <w:p w14:paraId="3E199CB3">
            <w:pPr>
              <w:spacing w:line="380" w:lineRule="exact"/>
              <w:rPr>
                <w:rFonts w:ascii="仿宋" w:hAnsi="仿宋" w:eastAsia="仿宋"/>
                <w:sz w:val="24"/>
              </w:rPr>
            </w:pPr>
            <w:r>
              <w:rPr>
                <w:rFonts w:hint="eastAsia" w:ascii="仿宋" w:hAnsi="仿宋" w:eastAsia="仿宋" w:cs="宋体"/>
                <w:sz w:val="24"/>
              </w:rPr>
              <w:t>全院范围内所有使用的各类被服、手术用品、隔离服、工作服等洗涤及修补工作。</w:t>
            </w:r>
          </w:p>
        </w:tc>
      </w:tr>
      <w:tr w14:paraId="16CB5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8" w:type="dxa"/>
            <w:tcBorders>
              <w:top w:val="single" w:color="auto" w:sz="6" w:space="0"/>
              <w:left w:val="single" w:color="auto" w:sz="12" w:space="0"/>
              <w:bottom w:val="single" w:color="auto" w:sz="6" w:space="0"/>
              <w:right w:val="single" w:color="auto" w:sz="6" w:space="0"/>
            </w:tcBorders>
            <w:vAlign w:val="center"/>
          </w:tcPr>
          <w:p w14:paraId="570541BD">
            <w:pPr>
              <w:jc w:val="center"/>
              <w:rPr>
                <w:rFonts w:ascii="仿宋" w:hAnsi="仿宋" w:eastAsia="仿宋" w:cs="宋体"/>
                <w:sz w:val="24"/>
              </w:rPr>
            </w:pPr>
            <w:r>
              <w:rPr>
                <w:rFonts w:hint="eastAsia" w:ascii="仿宋" w:hAnsi="仿宋" w:eastAsia="仿宋"/>
                <w:sz w:val="24"/>
              </w:rPr>
              <w:t>6</w:t>
            </w:r>
          </w:p>
        </w:tc>
        <w:tc>
          <w:tcPr>
            <w:tcW w:w="1870" w:type="dxa"/>
            <w:tcBorders>
              <w:top w:val="single" w:color="auto" w:sz="6" w:space="0"/>
              <w:left w:val="single" w:color="auto" w:sz="6" w:space="0"/>
              <w:bottom w:val="single" w:color="auto" w:sz="6" w:space="0"/>
              <w:right w:val="single" w:color="auto" w:sz="6" w:space="0"/>
            </w:tcBorders>
            <w:vAlign w:val="center"/>
          </w:tcPr>
          <w:p w14:paraId="2E88D1D4">
            <w:pPr>
              <w:spacing w:line="360" w:lineRule="exact"/>
              <w:jc w:val="center"/>
              <w:rPr>
                <w:rFonts w:ascii="仿宋" w:hAnsi="仿宋" w:eastAsia="仿宋" w:cs="宋体"/>
                <w:sz w:val="24"/>
              </w:rPr>
            </w:pPr>
            <w:r>
              <w:rPr>
                <w:rFonts w:hint="eastAsia" w:ascii="仿宋" w:hAnsi="仿宋" w:eastAsia="仿宋" w:cs="宋体"/>
                <w:sz w:val="24"/>
              </w:rPr>
              <w:t>服务期限</w:t>
            </w:r>
          </w:p>
        </w:tc>
        <w:tc>
          <w:tcPr>
            <w:tcW w:w="6846" w:type="dxa"/>
            <w:tcBorders>
              <w:top w:val="single" w:color="auto" w:sz="6" w:space="0"/>
              <w:left w:val="single" w:color="auto" w:sz="6" w:space="0"/>
              <w:bottom w:val="single" w:color="auto" w:sz="6" w:space="0"/>
              <w:right w:val="single" w:color="auto" w:sz="12" w:space="0"/>
            </w:tcBorders>
            <w:vAlign w:val="center"/>
          </w:tcPr>
          <w:p w14:paraId="12EF29E8">
            <w:pPr>
              <w:spacing w:line="380" w:lineRule="exact"/>
              <w:rPr>
                <w:rFonts w:ascii="仿宋" w:hAnsi="仿宋" w:eastAsia="仿宋"/>
                <w:sz w:val="24"/>
              </w:rPr>
            </w:pPr>
            <w:r>
              <w:rPr>
                <w:rFonts w:hint="eastAsia" w:ascii="仿宋" w:hAnsi="仿宋" w:eastAsia="仿宋" w:cs="宋体"/>
                <w:sz w:val="24"/>
              </w:rPr>
              <w:t>1年，以合同生效时间为准</w:t>
            </w:r>
          </w:p>
        </w:tc>
      </w:tr>
      <w:tr w14:paraId="0DF7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8" w:type="dxa"/>
            <w:tcBorders>
              <w:top w:val="single" w:color="auto" w:sz="6" w:space="0"/>
              <w:left w:val="single" w:color="auto" w:sz="12" w:space="0"/>
              <w:bottom w:val="single" w:color="auto" w:sz="6" w:space="0"/>
              <w:right w:val="single" w:color="auto" w:sz="6" w:space="0"/>
            </w:tcBorders>
            <w:vAlign w:val="center"/>
          </w:tcPr>
          <w:p w14:paraId="3CE05CCC">
            <w:pPr>
              <w:jc w:val="center"/>
              <w:rPr>
                <w:rFonts w:ascii="仿宋" w:hAnsi="仿宋" w:eastAsia="仿宋" w:cs="宋体"/>
                <w:sz w:val="24"/>
              </w:rPr>
            </w:pPr>
            <w:r>
              <w:rPr>
                <w:rFonts w:hint="eastAsia" w:ascii="仿宋" w:hAnsi="仿宋" w:eastAsia="仿宋"/>
                <w:sz w:val="24"/>
              </w:rPr>
              <w:t>7</w:t>
            </w:r>
          </w:p>
        </w:tc>
        <w:tc>
          <w:tcPr>
            <w:tcW w:w="1870" w:type="dxa"/>
            <w:tcBorders>
              <w:top w:val="single" w:color="auto" w:sz="6" w:space="0"/>
              <w:left w:val="single" w:color="auto" w:sz="6" w:space="0"/>
              <w:bottom w:val="single" w:color="auto" w:sz="6" w:space="0"/>
              <w:right w:val="single" w:color="auto" w:sz="6" w:space="0"/>
            </w:tcBorders>
            <w:vAlign w:val="center"/>
          </w:tcPr>
          <w:p w14:paraId="2F4536E1">
            <w:pPr>
              <w:spacing w:line="360" w:lineRule="exact"/>
              <w:jc w:val="center"/>
              <w:rPr>
                <w:rFonts w:ascii="仿宋" w:hAnsi="仿宋" w:eastAsia="仿宋"/>
                <w:sz w:val="24"/>
              </w:rPr>
            </w:pPr>
            <w:r>
              <w:rPr>
                <w:rFonts w:hint="eastAsia" w:ascii="仿宋" w:hAnsi="仿宋" w:eastAsia="仿宋" w:cs="宋体"/>
                <w:sz w:val="24"/>
              </w:rPr>
              <w:t>验收标准</w:t>
            </w:r>
          </w:p>
        </w:tc>
        <w:tc>
          <w:tcPr>
            <w:tcW w:w="6846" w:type="dxa"/>
            <w:tcBorders>
              <w:top w:val="single" w:color="auto" w:sz="6" w:space="0"/>
              <w:left w:val="single" w:color="auto" w:sz="6" w:space="0"/>
              <w:bottom w:val="single" w:color="auto" w:sz="6" w:space="0"/>
              <w:right w:val="single" w:color="auto" w:sz="12" w:space="0"/>
            </w:tcBorders>
            <w:vAlign w:val="center"/>
          </w:tcPr>
          <w:p w14:paraId="336E9123">
            <w:pPr>
              <w:spacing w:line="360" w:lineRule="exact"/>
              <w:rPr>
                <w:rFonts w:ascii="仿宋" w:hAnsi="仿宋" w:eastAsia="仿宋"/>
                <w:sz w:val="24"/>
              </w:rPr>
            </w:pPr>
            <w:r>
              <w:rPr>
                <w:rFonts w:hint="eastAsia" w:ascii="仿宋" w:hAnsi="仿宋" w:eastAsia="仿宋" w:cs="宋体"/>
                <w:sz w:val="24"/>
              </w:rPr>
              <w:t>符合国家规定的质量卫生标准且满足合同约定需求</w:t>
            </w:r>
          </w:p>
        </w:tc>
      </w:tr>
      <w:tr w14:paraId="3798B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8" w:type="dxa"/>
            <w:tcBorders>
              <w:top w:val="single" w:color="auto" w:sz="6" w:space="0"/>
              <w:left w:val="single" w:color="auto" w:sz="12" w:space="0"/>
              <w:bottom w:val="single" w:color="auto" w:sz="6" w:space="0"/>
              <w:right w:val="single" w:color="auto" w:sz="6" w:space="0"/>
            </w:tcBorders>
            <w:vAlign w:val="center"/>
          </w:tcPr>
          <w:p w14:paraId="151913EA">
            <w:pPr>
              <w:jc w:val="center"/>
              <w:rPr>
                <w:rFonts w:ascii="仿宋" w:hAnsi="仿宋" w:eastAsia="仿宋" w:cs="宋体"/>
                <w:sz w:val="24"/>
              </w:rPr>
            </w:pPr>
            <w:r>
              <w:rPr>
                <w:rFonts w:hint="eastAsia" w:ascii="仿宋" w:hAnsi="仿宋" w:eastAsia="仿宋"/>
                <w:sz w:val="24"/>
              </w:rPr>
              <w:t>8</w:t>
            </w:r>
          </w:p>
        </w:tc>
        <w:tc>
          <w:tcPr>
            <w:tcW w:w="1870" w:type="dxa"/>
            <w:tcBorders>
              <w:top w:val="single" w:color="auto" w:sz="6" w:space="0"/>
              <w:left w:val="single" w:color="auto" w:sz="6" w:space="0"/>
              <w:bottom w:val="single" w:color="auto" w:sz="6" w:space="0"/>
              <w:right w:val="single" w:color="auto" w:sz="6" w:space="0"/>
            </w:tcBorders>
            <w:vAlign w:val="center"/>
          </w:tcPr>
          <w:p w14:paraId="4E28BDB5">
            <w:pPr>
              <w:spacing w:line="360" w:lineRule="exact"/>
              <w:jc w:val="center"/>
              <w:rPr>
                <w:rFonts w:ascii="仿宋" w:hAnsi="仿宋" w:eastAsia="仿宋" w:cs="Arial"/>
                <w:sz w:val="24"/>
              </w:rPr>
            </w:pPr>
            <w:r>
              <w:rPr>
                <w:rFonts w:hint="eastAsia" w:ascii="仿宋" w:hAnsi="仿宋" w:eastAsia="仿宋" w:cs="Arial"/>
                <w:sz w:val="24"/>
              </w:rPr>
              <w:t>投标申请人</w:t>
            </w:r>
          </w:p>
          <w:p w14:paraId="7E79F847">
            <w:pPr>
              <w:spacing w:line="360" w:lineRule="exact"/>
              <w:jc w:val="center"/>
              <w:rPr>
                <w:rFonts w:ascii="仿宋" w:hAnsi="仿宋" w:eastAsia="仿宋"/>
                <w:sz w:val="24"/>
              </w:rPr>
            </w:pPr>
            <w:r>
              <w:rPr>
                <w:rFonts w:hint="eastAsia" w:ascii="仿宋" w:hAnsi="仿宋" w:eastAsia="仿宋" w:cs="Arial"/>
                <w:sz w:val="24"/>
              </w:rPr>
              <w:t>资质要求</w:t>
            </w:r>
          </w:p>
        </w:tc>
        <w:tc>
          <w:tcPr>
            <w:tcW w:w="6846" w:type="dxa"/>
            <w:tcBorders>
              <w:top w:val="single" w:color="auto" w:sz="6" w:space="0"/>
              <w:left w:val="single" w:color="auto" w:sz="6" w:space="0"/>
              <w:bottom w:val="single" w:color="auto" w:sz="6" w:space="0"/>
              <w:right w:val="single" w:color="auto" w:sz="12" w:space="0"/>
            </w:tcBorders>
            <w:vAlign w:val="center"/>
          </w:tcPr>
          <w:p w14:paraId="3AB04873">
            <w:pPr>
              <w:spacing w:line="360" w:lineRule="auto"/>
              <w:rPr>
                <w:rFonts w:ascii="仿宋" w:hAnsi="仿宋" w:eastAsia="仿宋"/>
                <w:sz w:val="24"/>
              </w:rPr>
            </w:pPr>
            <w:r>
              <w:rPr>
                <w:rFonts w:hint="eastAsia" w:ascii="仿宋" w:hAnsi="仿宋" w:eastAsia="仿宋"/>
                <w:sz w:val="24"/>
              </w:rPr>
              <w:t>资质要求：</w:t>
            </w:r>
          </w:p>
          <w:p w14:paraId="39E1DA0A">
            <w:pPr>
              <w:spacing w:line="360" w:lineRule="auto"/>
              <w:rPr>
                <w:rFonts w:ascii="仿宋" w:hAnsi="仿宋" w:eastAsia="仿宋" w:cs="宋体"/>
                <w:sz w:val="24"/>
              </w:rPr>
            </w:pPr>
            <w:r>
              <w:rPr>
                <w:rFonts w:hint="eastAsia" w:ascii="仿宋" w:hAnsi="仿宋" w:eastAsia="仿宋"/>
                <w:sz w:val="24"/>
              </w:rPr>
              <w:t>1.</w:t>
            </w:r>
            <w:r>
              <w:rPr>
                <w:rFonts w:hint="eastAsia" w:ascii="仿宋" w:hAnsi="仿宋" w:eastAsia="仿宋" w:cs="宋体"/>
                <w:sz w:val="24"/>
              </w:rPr>
              <w:t>符合《中华人民共和国政府采购法》第二十二条相关规定。</w:t>
            </w:r>
          </w:p>
          <w:p w14:paraId="2A61CE92">
            <w:pPr>
              <w:spacing w:line="360" w:lineRule="auto"/>
              <w:rPr>
                <w:rFonts w:ascii="仿宋" w:hAnsi="仿宋" w:eastAsia="仿宋" w:cs="宋体"/>
                <w:sz w:val="24"/>
              </w:rPr>
            </w:pPr>
            <w:r>
              <w:rPr>
                <w:rFonts w:hint="eastAsia" w:ascii="仿宋" w:hAnsi="仿宋" w:eastAsia="仿宋" w:cs="宋体"/>
                <w:sz w:val="24"/>
              </w:rPr>
              <w:t>2.本项目的特定资格要求：（1）具有承担本项目能力的单位；（2）本项目不接受单位负责人为同一人或者存在直接控股、管理关系的不同供应商参加投标。</w:t>
            </w:r>
          </w:p>
          <w:p w14:paraId="3DD1095C">
            <w:pPr>
              <w:widowControl/>
              <w:snapToGrid w:val="0"/>
              <w:spacing w:line="360" w:lineRule="auto"/>
              <w:jc w:val="left"/>
              <w:rPr>
                <w:rFonts w:ascii="仿宋" w:hAnsi="仿宋" w:eastAsia="仿宋" w:cs="宋体"/>
                <w:sz w:val="24"/>
              </w:rPr>
            </w:pPr>
            <w:r>
              <w:rPr>
                <w:rFonts w:hint="eastAsia" w:ascii="仿宋" w:hAnsi="仿宋" w:eastAsia="仿宋" w:cs="宋体"/>
                <w:sz w:val="24"/>
              </w:rPr>
              <w:t>3.投标人在“信用中国（www.creditchina.gov.cn）”的查询中无重大失信等被禁止投标记录（提供网页截图证明）。</w:t>
            </w:r>
          </w:p>
        </w:tc>
      </w:tr>
      <w:tr w14:paraId="556A4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768" w:type="dxa"/>
            <w:tcBorders>
              <w:top w:val="single" w:color="auto" w:sz="4" w:space="0"/>
              <w:left w:val="single" w:color="auto" w:sz="12" w:space="0"/>
              <w:bottom w:val="single" w:color="auto" w:sz="4" w:space="0"/>
              <w:right w:val="single" w:color="auto" w:sz="6" w:space="0"/>
            </w:tcBorders>
            <w:vAlign w:val="center"/>
          </w:tcPr>
          <w:p w14:paraId="51DFBF34">
            <w:pPr>
              <w:jc w:val="center"/>
              <w:rPr>
                <w:rFonts w:ascii="仿宋" w:hAnsi="仿宋" w:eastAsia="仿宋"/>
                <w:sz w:val="24"/>
              </w:rPr>
            </w:pPr>
          </w:p>
          <w:p w14:paraId="0B8D510B">
            <w:pPr>
              <w:jc w:val="center"/>
              <w:rPr>
                <w:rFonts w:ascii="仿宋" w:hAnsi="仿宋" w:eastAsia="仿宋"/>
                <w:sz w:val="24"/>
              </w:rPr>
            </w:pPr>
            <w:r>
              <w:rPr>
                <w:rFonts w:hint="eastAsia" w:ascii="仿宋" w:hAnsi="仿宋" w:eastAsia="仿宋"/>
                <w:sz w:val="24"/>
              </w:rPr>
              <w:t>9</w:t>
            </w:r>
          </w:p>
          <w:p w14:paraId="5DAB8795">
            <w:pPr>
              <w:rPr>
                <w:rFonts w:ascii="仿宋" w:hAnsi="仿宋" w:eastAsia="仿宋" w:cs="宋体"/>
                <w:sz w:val="24"/>
              </w:rPr>
            </w:pPr>
          </w:p>
        </w:tc>
        <w:tc>
          <w:tcPr>
            <w:tcW w:w="1870" w:type="dxa"/>
            <w:tcBorders>
              <w:top w:val="single" w:color="auto" w:sz="4" w:space="0"/>
              <w:left w:val="single" w:color="auto" w:sz="6" w:space="0"/>
              <w:bottom w:val="single" w:color="auto" w:sz="4" w:space="0"/>
              <w:right w:val="single" w:color="auto" w:sz="6" w:space="0"/>
            </w:tcBorders>
            <w:vAlign w:val="center"/>
          </w:tcPr>
          <w:p w14:paraId="1456F171">
            <w:pPr>
              <w:spacing w:line="360" w:lineRule="exact"/>
              <w:jc w:val="center"/>
              <w:rPr>
                <w:rFonts w:ascii="仿宋" w:hAnsi="仿宋" w:eastAsia="仿宋"/>
                <w:sz w:val="24"/>
              </w:rPr>
            </w:pPr>
            <w:r>
              <w:rPr>
                <w:rFonts w:hint="eastAsia" w:ascii="仿宋" w:hAnsi="仿宋" w:eastAsia="仿宋" w:cs="Arial"/>
                <w:sz w:val="24"/>
              </w:rPr>
              <w:t>是否接受联合体投标申请</w:t>
            </w:r>
          </w:p>
        </w:tc>
        <w:tc>
          <w:tcPr>
            <w:tcW w:w="6846" w:type="dxa"/>
            <w:tcBorders>
              <w:top w:val="single" w:color="auto" w:sz="4" w:space="0"/>
              <w:left w:val="single" w:color="auto" w:sz="6" w:space="0"/>
              <w:bottom w:val="single" w:color="auto" w:sz="4" w:space="0"/>
              <w:right w:val="single" w:color="auto" w:sz="12" w:space="0"/>
            </w:tcBorders>
            <w:vAlign w:val="center"/>
          </w:tcPr>
          <w:p w14:paraId="031B36E6">
            <w:pPr>
              <w:spacing w:line="360" w:lineRule="exact"/>
              <w:rPr>
                <w:rFonts w:ascii="仿宋" w:hAnsi="仿宋" w:eastAsia="仿宋"/>
                <w:sz w:val="24"/>
                <w:u w:val="single"/>
              </w:rPr>
            </w:pPr>
            <w:r>
              <w:rPr>
                <w:rFonts w:hint="eastAsia" w:ascii="仿宋" w:hAnsi="仿宋" w:eastAsia="仿宋"/>
                <w:sz w:val="24"/>
              </w:rPr>
              <w:t>本项目不接受联合体投标</w:t>
            </w:r>
          </w:p>
        </w:tc>
      </w:tr>
      <w:tr w14:paraId="4213A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8" w:type="dxa"/>
            <w:tcBorders>
              <w:top w:val="single" w:color="auto" w:sz="4" w:space="0"/>
              <w:left w:val="single" w:color="auto" w:sz="12" w:space="0"/>
              <w:bottom w:val="single" w:color="auto" w:sz="6" w:space="0"/>
              <w:right w:val="single" w:color="auto" w:sz="6" w:space="0"/>
            </w:tcBorders>
            <w:vAlign w:val="center"/>
          </w:tcPr>
          <w:p w14:paraId="07E2559E">
            <w:pPr>
              <w:jc w:val="center"/>
              <w:rPr>
                <w:rFonts w:ascii="仿宋" w:hAnsi="仿宋" w:eastAsia="仿宋"/>
                <w:sz w:val="24"/>
              </w:rPr>
            </w:pPr>
            <w:r>
              <w:rPr>
                <w:rFonts w:hint="eastAsia" w:ascii="仿宋" w:hAnsi="仿宋" w:eastAsia="仿宋"/>
                <w:sz w:val="24"/>
              </w:rPr>
              <w:t>10</w:t>
            </w:r>
          </w:p>
        </w:tc>
        <w:tc>
          <w:tcPr>
            <w:tcW w:w="1870" w:type="dxa"/>
            <w:tcBorders>
              <w:top w:val="single" w:color="auto" w:sz="4" w:space="0"/>
              <w:left w:val="single" w:color="auto" w:sz="6" w:space="0"/>
              <w:bottom w:val="single" w:color="auto" w:sz="6" w:space="0"/>
              <w:right w:val="single" w:color="auto" w:sz="6" w:space="0"/>
            </w:tcBorders>
            <w:vAlign w:val="center"/>
          </w:tcPr>
          <w:p w14:paraId="3B155955">
            <w:pPr>
              <w:spacing w:line="360" w:lineRule="exact"/>
              <w:jc w:val="center"/>
              <w:rPr>
                <w:rFonts w:ascii="仿宋" w:hAnsi="仿宋" w:eastAsia="仿宋"/>
                <w:sz w:val="24"/>
              </w:rPr>
            </w:pPr>
            <w:r>
              <w:rPr>
                <w:rFonts w:hint="eastAsia" w:ascii="仿宋" w:hAnsi="仿宋" w:eastAsia="仿宋"/>
                <w:sz w:val="24"/>
              </w:rPr>
              <w:t>投标申请文件要求</w:t>
            </w:r>
          </w:p>
        </w:tc>
        <w:tc>
          <w:tcPr>
            <w:tcW w:w="6846" w:type="dxa"/>
            <w:tcBorders>
              <w:top w:val="single" w:color="auto" w:sz="4" w:space="0"/>
              <w:left w:val="single" w:color="auto" w:sz="6" w:space="0"/>
              <w:bottom w:val="single" w:color="auto" w:sz="6" w:space="0"/>
              <w:right w:val="single" w:color="auto" w:sz="12" w:space="0"/>
            </w:tcBorders>
            <w:vAlign w:val="center"/>
          </w:tcPr>
          <w:p w14:paraId="25C2D23C">
            <w:pPr>
              <w:spacing w:line="360" w:lineRule="exact"/>
              <w:rPr>
                <w:rFonts w:ascii="仿宋" w:hAnsi="仿宋" w:eastAsia="仿宋"/>
                <w:b/>
                <w:bCs/>
                <w:spacing w:val="-8"/>
                <w:sz w:val="24"/>
              </w:rPr>
            </w:pPr>
            <w:r>
              <w:rPr>
                <w:rFonts w:hint="eastAsia" w:ascii="仿宋" w:hAnsi="仿宋" w:eastAsia="仿宋" w:cs="宋体"/>
                <w:b/>
                <w:bCs/>
                <w:sz w:val="24"/>
              </w:rPr>
              <w:t>★</w:t>
            </w:r>
            <w:r>
              <w:rPr>
                <w:rFonts w:hint="eastAsia" w:ascii="仿宋" w:hAnsi="仿宋" w:eastAsia="仿宋"/>
                <w:b/>
                <w:bCs/>
                <w:sz w:val="24"/>
              </w:rPr>
              <w:t>投标申请文件份数：一份正本，两份副本（含投标申请文件所有内容）</w:t>
            </w:r>
            <w:r>
              <w:rPr>
                <w:rFonts w:hint="eastAsia" w:ascii="仿宋" w:hAnsi="仿宋" w:eastAsia="仿宋"/>
                <w:b/>
                <w:bCs/>
                <w:spacing w:val="-8"/>
                <w:sz w:val="24"/>
              </w:rPr>
              <w:t>。</w:t>
            </w:r>
            <w:r>
              <w:rPr>
                <w:rFonts w:hint="eastAsia" w:ascii="仿宋" w:hAnsi="仿宋" w:eastAsia="仿宋"/>
                <w:b/>
                <w:bCs/>
                <w:sz w:val="24"/>
              </w:rPr>
              <w:t>投标申请文件必须装订成册编码密封，并在密封处加盖单位公章。</w:t>
            </w:r>
          </w:p>
        </w:tc>
      </w:tr>
      <w:tr w14:paraId="673B7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8" w:type="dxa"/>
            <w:tcBorders>
              <w:top w:val="single" w:color="auto" w:sz="4" w:space="0"/>
              <w:left w:val="single" w:color="auto" w:sz="12" w:space="0"/>
              <w:bottom w:val="single" w:color="auto" w:sz="6" w:space="0"/>
              <w:right w:val="single" w:color="auto" w:sz="6" w:space="0"/>
            </w:tcBorders>
            <w:vAlign w:val="center"/>
          </w:tcPr>
          <w:p w14:paraId="15FDFE67">
            <w:pPr>
              <w:jc w:val="center"/>
              <w:rPr>
                <w:rFonts w:ascii="仿宋" w:hAnsi="仿宋" w:eastAsia="仿宋" w:cs="宋体"/>
                <w:sz w:val="24"/>
              </w:rPr>
            </w:pPr>
            <w:r>
              <w:rPr>
                <w:rFonts w:hint="eastAsia" w:ascii="仿宋" w:hAnsi="仿宋" w:eastAsia="仿宋"/>
                <w:sz w:val="24"/>
              </w:rPr>
              <w:t>11</w:t>
            </w:r>
          </w:p>
        </w:tc>
        <w:tc>
          <w:tcPr>
            <w:tcW w:w="1870" w:type="dxa"/>
            <w:tcBorders>
              <w:top w:val="single" w:color="auto" w:sz="4" w:space="0"/>
              <w:left w:val="single" w:color="auto" w:sz="6" w:space="0"/>
              <w:bottom w:val="single" w:color="auto" w:sz="6" w:space="0"/>
              <w:right w:val="single" w:color="auto" w:sz="6" w:space="0"/>
            </w:tcBorders>
            <w:vAlign w:val="center"/>
          </w:tcPr>
          <w:p w14:paraId="50F160AC">
            <w:pPr>
              <w:spacing w:line="360" w:lineRule="exact"/>
              <w:rPr>
                <w:rFonts w:ascii="仿宋" w:hAnsi="仿宋" w:eastAsia="仿宋"/>
                <w:sz w:val="24"/>
              </w:rPr>
            </w:pPr>
            <w:r>
              <w:rPr>
                <w:rFonts w:hint="eastAsia" w:ascii="仿宋" w:hAnsi="仿宋" w:eastAsia="仿宋"/>
                <w:sz w:val="24"/>
              </w:rPr>
              <w:t xml:space="preserve">  评标方法</w:t>
            </w:r>
          </w:p>
        </w:tc>
        <w:tc>
          <w:tcPr>
            <w:tcW w:w="6846" w:type="dxa"/>
            <w:tcBorders>
              <w:top w:val="single" w:color="auto" w:sz="4" w:space="0"/>
              <w:left w:val="single" w:color="auto" w:sz="6" w:space="0"/>
              <w:bottom w:val="single" w:color="auto" w:sz="6" w:space="0"/>
              <w:right w:val="single" w:color="auto" w:sz="12" w:space="0"/>
            </w:tcBorders>
            <w:vAlign w:val="center"/>
          </w:tcPr>
          <w:p w14:paraId="4774D5CA">
            <w:pPr>
              <w:spacing w:line="360" w:lineRule="exact"/>
              <w:rPr>
                <w:rFonts w:ascii="仿宋" w:hAnsi="仿宋" w:eastAsia="仿宋"/>
                <w:sz w:val="24"/>
              </w:rPr>
            </w:pPr>
            <w:r>
              <w:rPr>
                <w:rFonts w:ascii="仿宋" w:hAnsi="仿宋" w:eastAsia="仿宋"/>
                <w:sz w:val="24"/>
              </w:rPr>
              <w:t>竞争性</w:t>
            </w:r>
            <w:r>
              <w:rPr>
                <w:rFonts w:hint="eastAsia" w:ascii="仿宋" w:hAnsi="仿宋" w:eastAsia="仿宋"/>
                <w:sz w:val="24"/>
              </w:rPr>
              <w:t>磋商</w:t>
            </w:r>
          </w:p>
        </w:tc>
      </w:tr>
      <w:tr w14:paraId="0C753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8" w:type="dxa"/>
            <w:tcBorders>
              <w:top w:val="single" w:color="auto" w:sz="4" w:space="0"/>
              <w:left w:val="single" w:color="auto" w:sz="12" w:space="0"/>
              <w:bottom w:val="single" w:color="auto" w:sz="6" w:space="0"/>
              <w:right w:val="single" w:color="auto" w:sz="6" w:space="0"/>
            </w:tcBorders>
            <w:vAlign w:val="center"/>
          </w:tcPr>
          <w:p w14:paraId="57C36FC8">
            <w:pPr>
              <w:jc w:val="center"/>
              <w:rPr>
                <w:rFonts w:ascii="仿宋" w:hAnsi="仿宋" w:eastAsia="仿宋" w:cs="宋体"/>
                <w:sz w:val="24"/>
              </w:rPr>
            </w:pPr>
            <w:r>
              <w:rPr>
                <w:rFonts w:hint="eastAsia" w:ascii="仿宋" w:hAnsi="仿宋" w:eastAsia="仿宋"/>
                <w:sz w:val="24"/>
              </w:rPr>
              <w:t>12</w:t>
            </w:r>
          </w:p>
        </w:tc>
        <w:tc>
          <w:tcPr>
            <w:tcW w:w="1870" w:type="dxa"/>
            <w:tcBorders>
              <w:top w:val="single" w:color="auto" w:sz="4" w:space="0"/>
              <w:left w:val="single" w:color="auto" w:sz="6" w:space="0"/>
              <w:bottom w:val="single" w:color="auto" w:sz="6" w:space="0"/>
              <w:right w:val="single" w:color="auto" w:sz="6" w:space="0"/>
            </w:tcBorders>
            <w:vAlign w:val="center"/>
          </w:tcPr>
          <w:p w14:paraId="28A83270">
            <w:pPr>
              <w:spacing w:line="360" w:lineRule="exact"/>
              <w:rPr>
                <w:rFonts w:ascii="仿宋" w:hAnsi="仿宋" w:eastAsia="仿宋"/>
                <w:sz w:val="24"/>
              </w:rPr>
            </w:pPr>
            <w:r>
              <w:rPr>
                <w:rFonts w:hint="eastAsia" w:ascii="仿宋" w:hAnsi="仿宋" w:eastAsia="仿宋"/>
                <w:sz w:val="24"/>
              </w:rPr>
              <w:t xml:space="preserve">  评审小组</w:t>
            </w:r>
          </w:p>
        </w:tc>
        <w:tc>
          <w:tcPr>
            <w:tcW w:w="6846" w:type="dxa"/>
            <w:tcBorders>
              <w:top w:val="single" w:color="auto" w:sz="4" w:space="0"/>
              <w:left w:val="single" w:color="auto" w:sz="6" w:space="0"/>
              <w:bottom w:val="single" w:color="auto" w:sz="6" w:space="0"/>
              <w:right w:val="single" w:color="auto" w:sz="12" w:space="0"/>
            </w:tcBorders>
            <w:vAlign w:val="center"/>
          </w:tcPr>
          <w:p w14:paraId="55244C61">
            <w:pPr>
              <w:spacing w:line="360" w:lineRule="exact"/>
              <w:rPr>
                <w:rFonts w:ascii="仿宋" w:hAnsi="仿宋" w:eastAsia="仿宋"/>
                <w:sz w:val="24"/>
              </w:rPr>
            </w:pPr>
            <w:r>
              <w:rPr>
                <w:rFonts w:hint="eastAsia" w:ascii="仿宋" w:hAnsi="仿宋" w:eastAsia="仿宋"/>
                <w:sz w:val="24"/>
              </w:rPr>
              <w:t>从本单位评审专家库中随机抽取3名评审专家组成。</w:t>
            </w:r>
          </w:p>
        </w:tc>
      </w:tr>
      <w:tr w14:paraId="64180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8" w:type="dxa"/>
            <w:tcBorders>
              <w:top w:val="single" w:color="auto" w:sz="4" w:space="0"/>
              <w:left w:val="single" w:color="auto" w:sz="12" w:space="0"/>
              <w:bottom w:val="single" w:color="auto" w:sz="6" w:space="0"/>
              <w:right w:val="single" w:color="auto" w:sz="6" w:space="0"/>
            </w:tcBorders>
            <w:vAlign w:val="center"/>
          </w:tcPr>
          <w:p w14:paraId="2967186B">
            <w:pPr>
              <w:jc w:val="center"/>
              <w:rPr>
                <w:rFonts w:ascii="仿宋" w:hAnsi="仿宋" w:eastAsia="仿宋" w:cs="宋体"/>
                <w:sz w:val="24"/>
              </w:rPr>
            </w:pPr>
            <w:r>
              <w:rPr>
                <w:rFonts w:hint="eastAsia" w:ascii="仿宋" w:hAnsi="仿宋" w:eastAsia="仿宋"/>
                <w:sz w:val="24"/>
              </w:rPr>
              <w:t>13</w:t>
            </w:r>
          </w:p>
        </w:tc>
        <w:tc>
          <w:tcPr>
            <w:tcW w:w="1870" w:type="dxa"/>
            <w:tcBorders>
              <w:top w:val="single" w:color="auto" w:sz="4" w:space="0"/>
              <w:left w:val="single" w:color="auto" w:sz="6" w:space="0"/>
              <w:bottom w:val="single" w:color="auto" w:sz="6" w:space="0"/>
              <w:right w:val="single" w:color="auto" w:sz="6" w:space="0"/>
            </w:tcBorders>
            <w:vAlign w:val="center"/>
          </w:tcPr>
          <w:p w14:paraId="41463A07">
            <w:pPr>
              <w:spacing w:line="360" w:lineRule="auto"/>
              <w:jc w:val="center"/>
              <w:rPr>
                <w:rFonts w:ascii="仿宋" w:hAnsi="仿宋" w:eastAsia="仿宋"/>
                <w:sz w:val="24"/>
              </w:rPr>
            </w:pPr>
            <w:r>
              <w:rPr>
                <w:rFonts w:hint="eastAsia" w:ascii="仿宋" w:hAnsi="仿宋" w:eastAsia="仿宋"/>
                <w:sz w:val="24"/>
              </w:rPr>
              <w:t>报价</w:t>
            </w:r>
          </w:p>
        </w:tc>
        <w:tc>
          <w:tcPr>
            <w:tcW w:w="6846" w:type="dxa"/>
            <w:tcBorders>
              <w:top w:val="single" w:color="auto" w:sz="4" w:space="0"/>
              <w:left w:val="single" w:color="auto" w:sz="6" w:space="0"/>
              <w:bottom w:val="single" w:color="auto" w:sz="6" w:space="0"/>
              <w:right w:val="single" w:color="auto" w:sz="12" w:space="0"/>
            </w:tcBorders>
            <w:vAlign w:val="center"/>
          </w:tcPr>
          <w:p w14:paraId="24F44FB0">
            <w:pPr>
              <w:ind w:firstLine="480" w:firstLineChars="200"/>
              <w:rPr>
                <w:rFonts w:ascii="仿宋" w:hAnsi="仿宋" w:eastAsia="仿宋"/>
                <w:kern w:val="0"/>
                <w:sz w:val="24"/>
              </w:rPr>
            </w:pPr>
            <w:r>
              <w:rPr>
                <w:rFonts w:hint="eastAsia" w:ascii="仿宋" w:hAnsi="仿宋" w:eastAsia="仿宋"/>
                <w:sz w:val="24"/>
              </w:rPr>
              <w:t xml:space="preserve">报价里须包括必须包含医疗洗涤、洗涤收送服务中所有成本，收发、运输、洗涤、包装、检验、完税、污衣袋供应和洗涤、洁衣袋供应和洗涤整个过程服务中的人工、耗材、运输工具等及不可预见的一切费用。 </w:t>
            </w:r>
          </w:p>
        </w:tc>
      </w:tr>
      <w:tr w14:paraId="5E79D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8" w:type="dxa"/>
            <w:tcBorders>
              <w:top w:val="single" w:color="auto" w:sz="4" w:space="0"/>
              <w:left w:val="single" w:color="auto" w:sz="12" w:space="0"/>
              <w:bottom w:val="single" w:color="auto" w:sz="4" w:space="0"/>
              <w:right w:val="single" w:color="auto" w:sz="6" w:space="0"/>
            </w:tcBorders>
            <w:vAlign w:val="center"/>
          </w:tcPr>
          <w:p w14:paraId="11D4116D">
            <w:pPr>
              <w:spacing w:line="360" w:lineRule="exact"/>
              <w:jc w:val="center"/>
              <w:rPr>
                <w:rFonts w:ascii="仿宋" w:hAnsi="仿宋" w:eastAsia="仿宋"/>
                <w:sz w:val="24"/>
              </w:rPr>
            </w:pPr>
            <w:r>
              <w:rPr>
                <w:rFonts w:hint="eastAsia" w:ascii="仿宋" w:hAnsi="仿宋" w:eastAsia="仿宋"/>
                <w:sz w:val="24"/>
              </w:rPr>
              <w:t>14</w:t>
            </w:r>
          </w:p>
        </w:tc>
        <w:tc>
          <w:tcPr>
            <w:tcW w:w="1870" w:type="dxa"/>
            <w:tcBorders>
              <w:top w:val="single" w:color="auto" w:sz="4" w:space="0"/>
              <w:left w:val="single" w:color="auto" w:sz="6" w:space="0"/>
              <w:bottom w:val="single" w:color="auto" w:sz="4" w:space="0"/>
              <w:right w:val="single" w:color="auto" w:sz="6" w:space="0"/>
            </w:tcBorders>
            <w:vAlign w:val="center"/>
          </w:tcPr>
          <w:p w14:paraId="62B1F9F7">
            <w:pPr>
              <w:jc w:val="center"/>
              <w:rPr>
                <w:rFonts w:ascii="仿宋" w:hAnsi="仿宋" w:eastAsia="仿宋"/>
                <w:bCs/>
                <w:sz w:val="24"/>
              </w:rPr>
            </w:pPr>
            <w:r>
              <w:rPr>
                <w:rFonts w:hint="eastAsia" w:ascii="仿宋" w:hAnsi="仿宋" w:eastAsia="仿宋"/>
                <w:bCs/>
                <w:sz w:val="24"/>
              </w:rPr>
              <w:t>合同签署</w:t>
            </w:r>
          </w:p>
        </w:tc>
        <w:tc>
          <w:tcPr>
            <w:tcW w:w="6846" w:type="dxa"/>
            <w:tcBorders>
              <w:top w:val="single" w:color="auto" w:sz="4" w:space="0"/>
              <w:left w:val="single" w:color="auto" w:sz="6" w:space="0"/>
              <w:bottom w:val="single" w:color="auto" w:sz="4" w:space="0"/>
              <w:right w:val="single" w:color="auto" w:sz="12" w:space="0"/>
            </w:tcBorders>
          </w:tcPr>
          <w:p w14:paraId="4E918DF5">
            <w:pPr>
              <w:tabs>
                <w:tab w:val="left" w:pos="525"/>
                <w:tab w:val="left" w:pos="987"/>
              </w:tabs>
              <w:rPr>
                <w:rFonts w:ascii="仿宋" w:hAnsi="仿宋" w:eastAsia="仿宋" w:cstheme="minorBidi"/>
                <w:kern w:val="0"/>
                <w:sz w:val="24"/>
                <w:szCs w:val="22"/>
              </w:rPr>
            </w:pPr>
            <w:r>
              <w:rPr>
                <w:rFonts w:hint="eastAsia" w:ascii="仿宋" w:hAnsi="仿宋" w:eastAsia="仿宋"/>
                <w:sz w:val="24"/>
              </w:rPr>
              <w:t>中标人应于收到《中标通知书》的15天内由法定代表人或授权代表与招标人签订合同。合同经双方法定代表人或其授权的代理人签署加盖公章后生效。</w:t>
            </w:r>
            <w:r>
              <w:rPr>
                <w:rFonts w:hint="eastAsia" w:ascii="仿宋" w:hAnsi="仿宋" w:eastAsia="仿宋" w:cstheme="minorBidi"/>
                <w:kern w:val="0"/>
                <w:sz w:val="24"/>
                <w:szCs w:val="22"/>
              </w:rPr>
              <w:t>中标人未在规定时间内与采购方签订合同，采购方将视为中标人自动放弃，并有权采取相应的法律措施。</w:t>
            </w:r>
          </w:p>
        </w:tc>
      </w:tr>
      <w:tr w14:paraId="0621C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7" w:hRule="atLeast"/>
        </w:trPr>
        <w:tc>
          <w:tcPr>
            <w:tcW w:w="768" w:type="dxa"/>
            <w:tcBorders>
              <w:top w:val="single" w:color="auto" w:sz="4" w:space="0"/>
              <w:left w:val="single" w:color="auto" w:sz="12" w:space="0"/>
              <w:bottom w:val="single" w:color="auto" w:sz="4" w:space="0"/>
              <w:right w:val="single" w:color="auto" w:sz="6" w:space="0"/>
            </w:tcBorders>
            <w:vAlign w:val="center"/>
          </w:tcPr>
          <w:p w14:paraId="2CFE4A05">
            <w:pPr>
              <w:spacing w:line="360" w:lineRule="exact"/>
              <w:jc w:val="center"/>
              <w:rPr>
                <w:rFonts w:ascii="仿宋" w:hAnsi="仿宋" w:eastAsia="仿宋"/>
                <w:sz w:val="24"/>
              </w:rPr>
            </w:pPr>
            <w:r>
              <w:rPr>
                <w:rFonts w:hint="eastAsia" w:ascii="仿宋" w:hAnsi="仿宋" w:eastAsia="仿宋"/>
                <w:sz w:val="24"/>
              </w:rPr>
              <w:t>15</w:t>
            </w:r>
          </w:p>
        </w:tc>
        <w:tc>
          <w:tcPr>
            <w:tcW w:w="1870" w:type="dxa"/>
            <w:tcBorders>
              <w:top w:val="single" w:color="auto" w:sz="4" w:space="0"/>
              <w:left w:val="single" w:color="auto" w:sz="6" w:space="0"/>
              <w:bottom w:val="single" w:color="auto" w:sz="4" w:space="0"/>
              <w:right w:val="single" w:color="auto" w:sz="6" w:space="0"/>
            </w:tcBorders>
            <w:vAlign w:val="center"/>
          </w:tcPr>
          <w:p w14:paraId="02FAB189">
            <w:pPr>
              <w:spacing w:line="360" w:lineRule="auto"/>
              <w:rPr>
                <w:rFonts w:ascii="仿宋" w:hAnsi="仿宋" w:eastAsia="仿宋"/>
                <w:sz w:val="24"/>
              </w:rPr>
            </w:pPr>
            <w:r>
              <w:rPr>
                <w:rFonts w:hint="eastAsia" w:ascii="仿宋" w:hAnsi="仿宋" w:eastAsia="仿宋"/>
                <w:sz w:val="24"/>
              </w:rPr>
              <w:t xml:space="preserve">   商务要求</w:t>
            </w:r>
          </w:p>
        </w:tc>
        <w:tc>
          <w:tcPr>
            <w:tcW w:w="6846" w:type="dxa"/>
            <w:tcBorders>
              <w:top w:val="single" w:color="auto" w:sz="4" w:space="0"/>
              <w:left w:val="single" w:color="auto" w:sz="6" w:space="0"/>
              <w:bottom w:val="single" w:color="auto" w:sz="4" w:space="0"/>
              <w:right w:val="single" w:color="auto" w:sz="12" w:space="0"/>
            </w:tcBorders>
          </w:tcPr>
          <w:p w14:paraId="0816C6E4">
            <w:pPr>
              <w:rPr>
                <w:rFonts w:ascii="仿宋" w:hAnsi="仿宋" w:eastAsia="仿宋"/>
                <w:sz w:val="24"/>
              </w:rPr>
            </w:pPr>
            <w:r>
              <w:rPr>
                <w:rFonts w:hint="eastAsia" w:ascii="仿宋" w:hAnsi="仿宋" w:eastAsia="仿宋"/>
                <w:sz w:val="24"/>
              </w:rPr>
              <w:t>1.临床医疗织物的收送、洗涤、折叠、熨烫交由乙方负责，门诊和其他零散科室的布草由各科室或者保洁员送到院方指定地点。其服务程序以当天上午收，次日配送回医院，循环运作，保证医院被服正常供应，破损被服由乙方安排人员免费负责缝补。</w:t>
            </w:r>
          </w:p>
          <w:p w14:paraId="2BE6883F">
            <w:pPr>
              <w:rPr>
                <w:rFonts w:ascii="仿宋" w:hAnsi="仿宋" w:eastAsia="仿宋"/>
                <w:sz w:val="24"/>
              </w:rPr>
            </w:pPr>
            <w:r>
              <w:rPr>
                <w:rFonts w:hint="eastAsia" w:ascii="仿宋" w:hAnsi="仿宋" w:eastAsia="仿宋"/>
                <w:sz w:val="24"/>
              </w:rPr>
              <w:t>2.中标方洗涤的被服需</w:t>
            </w:r>
            <w:r>
              <w:rPr>
                <w:rFonts w:hint="eastAsia" w:ascii="仿宋" w:hAnsi="仿宋" w:eastAsia="仿宋" w:cs="宋体"/>
                <w:sz w:val="24"/>
              </w:rPr>
              <w:t>符合国家规定的质量卫生标准。</w:t>
            </w:r>
          </w:p>
        </w:tc>
      </w:tr>
      <w:tr w14:paraId="56F1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8" w:type="dxa"/>
            <w:tcBorders>
              <w:top w:val="single" w:color="auto" w:sz="4" w:space="0"/>
              <w:left w:val="single" w:color="auto" w:sz="12" w:space="0"/>
              <w:bottom w:val="single" w:color="auto" w:sz="4" w:space="0"/>
              <w:right w:val="single" w:color="auto" w:sz="6" w:space="0"/>
            </w:tcBorders>
            <w:vAlign w:val="center"/>
          </w:tcPr>
          <w:p w14:paraId="30E5A05B">
            <w:pPr>
              <w:spacing w:line="360" w:lineRule="exact"/>
              <w:jc w:val="center"/>
              <w:rPr>
                <w:rFonts w:ascii="仿宋" w:hAnsi="仿宋" w:eastAsia="仿宋"/>
                <w:sz w:val="24"/>
              </w:rPr>
            </w:pPr>
            <w:r>
              <w:rPr>
                <w:rFonts w:hint="eastAsia" w:ascii="仿宋" w:hAnsi="仿宋" w:eastAsia="仿宋"/>
                <w:sz w:val="24"/>
              </w:rPr>
              <w:t>16</w:t>
            </w:r>
          </w:p>
        </w:tc>
        <w:tc>
          <w:tcPr>
            <w:tcW w:w="1870" w:type="dxa"/>
            <w:tcBorders>
              <w:top w:val="single" w:color="auto" w:sz="4" w:space="0"/>
              <w:left w:val="single" w:color="auto" w:sz="6" w:space="0"/>
              <w:bottom w:val="single" w:color="auto" w:sz="4" w:space="0"/>
              <w:right w:val="single" w:color="auto" w:sz="6" w:space="0"/>
            </w:tcBorders>
            <w:vAlign w:val="bottom"/>
          </w:tcPr>
          <w:p w14:paraId="2EF43DFC">
            <w:pPr>
              <w:spacing w:line="360" w:lineRule="auto"/>
              <w:jc w:val="center"/>
              <w:rPr>
                <w:rFonts w:ascii="仿宋" w:hAnsi="仿宋" w:eastAsia="仿宋"/>
                <w:sz w:val="24"/>
              </w:rPr>
            </w:pPr>
            <w:r>
              <w:rPr>
                <w:rFonts w:hint="eastAsia" w:ascii="仿宋" w:hAnsi="仿宋" w:eastAsia="仿宋"/>
                <w:sz w:val="24"/>
              </w:rPr>
              <w:t>付款方式</w:t>
            </w:r>
          </w:p>
          <w:p w14:paraId="7450E04F">
            <w:pPr>
              <w:jc w:val="center"/>
              <w:rPr>
                <w:rFonts w:ascii="仿宋" w:hAnsi="仿宋" w:eastAsia="仿宋"/>
                <w:bCs/>
                <w:sz w:val="24"/>
              </w:rPr>
            </w:pPr>
          </w:p>
        </w:tc>
        <w:tc>
          <w:tcPr>
            <w:tcW w:w="6846" w:type="dxa"/>
            <w:tcBorders>
              <w:top w:val="single" w:color="auto" w:sz="4" w:space="0"/>
              <w:left w:val="single" w:color="auto" w:sz="6" w:space="0"/>
              <w:bottom w:val="single" w:color="auto" w:sz="4" w:space="0"/>
              <w:right w:val="single" w:color="auto" w:sz="12" w:space="0"/>
            </w:tcBorders>
          </w:tcPr>
          <w:p w14:paraId="6FB7F685">
            <w:pPr>
              <w:rPr>
                <w:rFonts w:ascii="仿宋" w:hAnsi="仿宋" w:eastAsia="仿宋"/>
                <w:sz w:val="24"/>
              </w:rPr>
            </w:pPr>
            <w:r>
              <w:rPr>
                <w:rFonts w:hint="eastAsia" w:ascii="仿宋" w:hAnsi="仿宋" w:eastAsia="仿宋"/>
                <w:sz w:val="24"/>
              </w:rPr>
              <w:t>付款方式：医院按双方协商的价格以计件方式支付给乙方劳务费用，每月10号之前凭乙方开具的税务发票以对公转账的方式支付上月费用。</w:t>
            </w:r>
          </w:p>
        </w:tc>
      </w:tr>
      <w:tr w14:paraId="75945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8" w:type="dxa"/>
            <w:tcBorders>
              <w:top w:val="single" w:color="auto" w:sz="4" w:space="0"/>
              <w:left w:val="single" w:color="auto" w:sz="12" w:space="0"/>
              <w:bottom w:val="single" w:color="auto" w:sz="4" w:space="0"/>
              <w:right w:val="single" w:color="auto" w:sz="6" w:space="0"/>
            </w:tcBorders>
            <w:vAlign w:val="center"/>
          </w:tcPr>
          <w:p w14:paraId="77E09EB7">
            <w:pPr>
              <w:spacing w:line="360" w:lineRule="exact"/>
              <w:jc w:val="center"/>
              <w:rPr>
                <w:rFonts w:ascii="仿宋" w:hAnsi="仿宋" w:eastAsia="仿宋"/>
                <w:sz w:val="24"/>
              </w:rPr>
            </w:pPr>
            <w:r>
              <w:rPr>
                <w:rFonts w:hint="eastAsia" w:ascii="仿宋" w:hAnsi="仿宋" w:eastAsia="仿宋"/>
                <w:sz w:val="24"/>
              </w:rPr>
              <w:t>17</w:t>
            </w:r>
          </w:p>
        </w:tc>
        <w:tc>
          <w:tcPr>
            <w:tcW w:w="1870" w:type="dxa"/>
            <w:tcBorders>
              <w:top w:val="single" w:color="auto" w:sz="4" w:space="0"/>
              <w:left w:val="single" w:color="auto" w:sz="6" w:space="0"/>
              <w:bottom w:val="single" w:color="auto" w:sz="4" w:space="0"/>
              <w:right w:val="single" w:color="auto" w:sz="6" w:space="0"/>
            </w:tcBorders>
            <w:vAlign w:val="center"/>
          </w:tcPr>
          <w:p w14:paraId="7049833B">
            <w:pPr>
              <w:spacing w:line="360" w:lineRule="auto"/>
              <w:jc w:val="center"/>
              <w:rPr>
                <w:rFonts w:ascii="仿宋" w:hAnsi="仿宋" w:eastAsia="仿宋"/>
                <w:sz w:val="24"/>
              </w:rPr>
            </w:pPr>
            <w:r>
              <w:rPr>
                <w:rFonts w:hint="eastAsia" w:ascii="仿宋" w:hAnsi="仿宋" w:eastAsia="仿宋"/>
                <w:sz w:val="24"/>
              </w:rPr>
              <w:t>服务要求</w:t>
            </w:r>
          </w:p>
        </w:tc>
        <w:tc>
          <w:tcPr>
            <w:tcW w:w="6846" w:type="dxa"/>
            <w:tcBorders>
              <w:top w:val="single" w:color="auto" w:sz="4" w:space="0"/>
              <w:left w:val="single" w:color="auto" w:sz="6" w:space="0"/>
              <w:bottom w:val="single" w:color="auto" w:sz="4" w:space="0"/>
              <w:right w:val="single" w:color="auto" w:sz="12" w:space="0"/>
            </w:tcBorders>
          </w:tcPr>
          <w:p w14:paraId="5BF41F23">
            <w:pPr>
              <w:pStyle w:val="4"/>
              <w:spacing w:line="240" w:lineRule="auto"/>
              <w:rPr>
                <w:rFonts w:ascii="仿宋" w:hAnsi="仿宋" w:eastAsia="仿宋"/>
                <w:b w:val="0"/>
                <w:bCs w:val="0"/>
                <w:kern w:val="2"/>
                <w:sz w:val="24"/>
                <w:szCs w:val="24"/>
              </w:rPr>
            </w:pPr>
            <w:r>
              <w:rPr>
                <w:rFonts w:hint="eastAsia" w:ascii="仿宋" w:hAnsi="仿宋" w:eastAsia="仿宋"/>
                <w:b w:val="0"/>
                <w:bCs w:val="0"/>
                <w:kern w:val="2"/>
                <w:sz w:val="24"/>
                <w:szCs w:val="24"/>
              </w:rPr>
              <w:t>保质保量上收下送，确保医院被服正常供应，经常下科室征求意见，不断改进服务态度和工作方式。严格按照国家相关规定做好安全生产工作，确保人身安全和财产安全。严格遵守国家医疗被服洗涤消毒的各项法律法规，按照行业规定要求进行操作，确保被服洗涤后符合国家规定的质量卫生标准。</w:t>
            </w:r>
          </w:p>
        </w:tc>
      </w:tr>
    </w:tbl>
    <w:p w14:paraId="51D9CDAD">
      <w:pPr>
        <w:rPr>
          <w:rFonts w:ascii="仿宋" w:hAnsi="仿宋" w:eastAsia="仿宋"/>
          <w:sz w:val="24"/>
        </w:rPr>
      </w:pPr>
      <w:bookmarkStart w:id="9" w:name="_Toc205723362"/>
      <w:bookmarkStart w:id="10" w:name="_Toc86571974"/>
      <w:bookmarkStart w:id="11" w:name="_Toc86485837"/>
      <w:bookmarkStart w:id="12" w:name="_Toc83559541"/>
      <w:bookmarkStart w:id="13" w:name="_Toc499641279"/>
    </w:p>
    <w:p w14:paraId="0984F7F7">
      <w:pPr>
        <w:pStyle w:val="3"/>
        <w:keepNext w:val="0"/>
        <w:keepLines w:val="0"/>
        <w:spacing w:before="0" w:after="0" w:line="500" w:lineRule="exact"/>
        <w:rPr>
          <w:rFonts w:ascii="仿宋" w:hAnsi="仿宋" w:eastAsia="仿宋"/>
          <w:b w:val="0"/>
          <w:kern w:val="2"/>
          <w:sz w:val="21"/>
          <w:szCs w:val="24"/>
        </w:rPr>
      </w:pPr>
    </w:p>
    <w:p w14:paraId="42E8E604">
      <w:pPr>
        <w:pStyle w:val="3"/>
        <w:keepNext w:val="0"/>
        <w:keepLines w:val="0"/>
        <w:spacing w:before="0" w:after="0" w:line="500" w:lineRule="exact"/>
        <w:rPr>
          <w:rFonts w:ascii="仿宋" w:hAnsi="仿宋" w:eastAsia="仿宋"/>
          <w:b w:val="0"/>
          <w:kern w:val="2"/>
          <w:sz w:val="21"/>
          <w:szCs w:val="24"/>
        </w:rPr>
      </w:pPr>
    </w:p>
    <w:p w14:paraId="1093782E">
      <w:pPr>
        <w:pStyle w:val="3"/>
        <w:keepNext w:val="0"/>
        <w:keepLines w:val="0"/>
        <w:spacing w:before="0" w:after="0" w:line="500" w:lineRule="exact"/>
        <w:rPr>
          <w:rFonts w:ascii="仿宋" w:hAnsi="仿宋" w:eastAsia="仿宋"/>
          <w:b w:val="0"/>
          <w:kern w:val="2"/>
          <w:sz w:val="21"/>
          <w:szCs w:val="24"/>
        </w:rPr>
      </w:pPr>
    </w:p>
    <w:p w14:paraId="59AB0DA3">
      <w:pPr>
        <w:pStyle w:val="3"/>
        <w:keepNext w:val="0"/>
        <w:keepLines w:val="0"/>
        <w:spacing w:before="0" w:after="0" w:line="500" w:lineRule="exact"/>
        <w:rPr>
          <w:rFonts w:ascii="仿宋" w:hAnsi="仿宋" w:eastAsia="仿宋"/>
          <w:b w:val="0"/>
          <w:kern w:val="2"/>
          <w:sz w:val="21"/>
          <w:szCs w:val="24"/>
        </w:rPr>
      </w:pPr>
    </w:p>
    <w:p w14:paraId="0C52F340"/>
    <w:p w14:paraId="110A4398">
      <w:pPr>
        <w:pStyle w:val="3"/>
        <w:keepNext w:val="0"/>
        <w:keepLines w:val="0"/>
        <w:spacing w:before="0" w:after="0" w:line="500" w:lineRule="exact"/>
        <w:rPr>
          <w:rFonts w:ascii="仿宋" w:hAnsi="仿宋" w:eastAsia="仿宋"/>
          <w:b w:val="0"/>
          <w:kern w:val="2"/>
          <w:sz w:val="21"/>
          <w:szCs w:val="24"/>
        </w:rPr>
      </w:pPr>
    </w:p>
    <w:p w14:paraId="0FB5639B">
      <w:pPr>
        <w:pStyle w:val="3"/>
        <w:keepNext w:val="0"/>
        <w:keepLines w:val="0"/>
        <w:spacing w:before="0" w:after="0" w:line="500" w:lineRule="exact"/>
        <w:rPr>
          <w:rFonts w:ascii="仿宋" w:hAnsi="仿宋" w:eastAsia="仿宋"/>
          <w:b w:val="0"/>
          <w:kern w:val="2"/>
          <w:sz w:val="21"/>
          <w:szCs w:val="24"/>
        </w:rPr>
      </w:pPr>
    </w:p>
    <w:p w14:paraId="641C73B3">
      <w:pPr>
        <w:rPr>
          <w:rFonts w:ascii="仿宋" w:hAnsi="仿宋" w:eastAsia="仿宋"/>
        </w:rPr>
      </w:pPr>
    </w:p>
    <w:p w14:paraId="71F18BD4">
      <w:pPr>
        <w:rPr>
          <w:rFonts w:ascii="仿宋" w:hAnsi="仿宋" w:eastAsia="仿宋"/>
        </w:rPr>
      </w:pPr>
    </w:p>
    <w:p w14:paraId="7B932D8B">
      <w:pPr>
        <w:rPr>
          <w:rFonts w:ascii="仿宋" w:hAnsi="仿宋" w:eastAsia="仿宋"/>
        </w:rPr>
      </w:pPr>
    </w:p>
    <w:p w14:paraId="770741EF">
      <w:pPr>
        <w:rPr>
          <w:rFonts w:ascii="仿宋" w:hAnsi="仿宋" w:eastAsia="仿宋"/>
        </w:rPr>
      </w:pPr>
    </w:p>
    <w:p w14:paraId="47582C46">
      <w:pPr>
        <w:rPr>
          <w:rFonts w:ascii="仿宋" w:hAnsi="仿宋" w:eastAsia="仿宋"/>
        </w:rPr>
      </w:pPr>
    </w:p>
    <w:p w14:paraId="3AF5B8BA">
      <w:pPr>
        <w:rPr>
          <w:rFonts w:ascii="仿宋" w:hAnsi="仿宋" w:eastAsia="仿宋"/>
        </w:rPr>
      </w:pPr>
    </w:p>
    <w:p w14:paraId="15B5823A">
      <w:pPr>
        <w:rPr>
          <w:rFonts w:ascii="仿宋" w:hAnsi="仿宋" w:eastAsia="仿宋"/>
        </w:rPr>
      </w:pPr>
    </w:p>
    <w:p w14:paraId="03AE47F8">
      <w:pPr>
        <w:rPr>
          <w:rFonts w:ascii="仿宋" w:hAnsi="仿宋" w:eastAsia="仿宋"/>
        </w:rPr>
      </w:pPr>
    </w:p>
    <w:p w14:paraId="2A0C9E08">
      <w:pPr>
        <w:pStyle w:val="3"/>
        <w:keepNext w:val="0"/>
        <w:keepLines w:val="0"/>
        <w:spacing w:before="0" w:after="0" w:line="500" w:lineRule="exact"/>
        <w:rPr>
          <w:rFonts w:ascii="仿宋" w:hAnsi="仿宋" w:eastAsia="仿宋"/>
          <w:b w:val="0"/>
          <w:kern w:val="2"/>
          <w:sz w:val="21"/>
          <w:szCs w:val="24"/>
        </w:rPr>
      </w:pPr>
    </w:p>
    <w:p w14:paraId="49C7550E">
      <w:pPr>
        <w:pStyle w:val="3"/>
        <w:keepNext w:val="0"/>
        <w:keepLines w:val="0"/>
        <w:spacing w:before="0" w:after="0" w:line="500" w:lineRule="exact"/>
        <w:rPr>
          <w:rFonts w:ascii="仿宋" w:hAnsi="仿宋" w:eastAsia="仿宋"/>
          <w:b w:val="0"/>
          <w:kern w:val="2"/>
          <w:sz w:val="21"/>
          <w:szCs w:val="24"/>
        </w:rPr>
      </w:pPr>
    </w:p>
    <w:p w14:paraId="2809BF8C">
      <w:pPr>
        <w:pStyle w:val="3"/>
        <w:keepNext w:val="0"/>
        <w:keepLines w:val="0"/>
        <w:spacing w:before="0" w:after="0" w:line="500" w:lineRule="exact"/>
        <w:rPr>
          <w:rFonts w:ascii="仿宋" w:hAnsi="仿宋" w:eastAsia="仿宋"/>
          <w:b w:val="0"/>
          <w:kern w:val="2"/>
          <w:sz w:val="21"/>
          <w:szCs w:val="24"/>
        </w:rPr>
      </w:pPr>
    </w:p>
    <w:p w14:paraId="4F909DE2">
      <w:pPr>
        <w:pStyle w:val="3"/>
        <w:keepNext w:val="0"/>
        <w:keepLines w:val="0"/>
        <w:spacing w:before="0" w:after="0" w:line="500" w:lineRule="exact"/>
        <w:ind w:firstLine="2891" w:firstLineChars="900"/>
        <w:rPr>
          <w:rFonts w:ascii="仿宋" w:hAnsi="仿宋" w:eastAsia="仿宋"/>
          <w:bCs w:val="0"/>
          <w:sz w:val="32"/>
          <w:szCs w:val="32"/>
        </w:rPr>
      </w:pPr>
      <w:r>
        <w:rPr>
          <w:rFonts w:hint="eastAsia" w:ascii="仿宋" w:hAnsi="仿宋" w:eastAsia="仿宋"/>
          <w:sz w:val="32"/>
          <w:szCs w:val="32"/>
        </w:rPr>
        <w:t>第三章  评标方法</w:t>
      </w:r>
      <w:bookmarkEnd w:id="9"/>
      <w:bookmarkEnd w:id="10"/>
      <w:bookmarkEnd w:id="11"/>
      <w:bookmarkEnd w:id="12"/>
      <w:r>
        <w:rPr>
          <w:rFonts w:hint="eastAsia" w:ascii="仿宋" w:hAnsi="仿宋" w:eastAsia="仿宋"/>
          <w:sz w:val="32"/>
          <w:szCs w:val="32"/>
        </w:rPr>
        <w:t>（竞争性磋商）</w:t>
      </w:r>
      <w:bookmarkEnd w:id="13"/>
      <w:bookmarkStart w:id="14" w:name="_Toc278271370"/>
      <w:bookmarkStart w:id="15" w:name="_Toc317520118"/>
      <w:bookmarkStart w:id="16" w:name="_Toc309058822"/>
      <w:bookmarkStart w:id="17" w:name="_Toc185047315"/>
    </w:p>
    <w:bookmarkEnd w:id="14"/>
    <w:bookmarkEnd w:id="15"/>
    <w:bookmarkEnd w:id="16"/>
    <w:bookmarkEnd w:id="17"/>
    <w:p w14:paraId="7A1023B8">
      <w:pPr>
        <w:tabs>
          <w:tab w:val="left" w:pos="360"/>
          <w:tab w:val="left" w:pos="540"/>
          <w:tab w:val="left" w:pos="3600"/>
          <w:tab w:val="left" w:pos="3780"/>
          <w:tab w:val="left" w:pos="8460"/>
          <w:tab w:val="left" w:pos="9180"/>
        </w:tabs>
        <w:adjustRightInd w:val="0"/>
        <w:snapToGrid w:val="0"/>
        <w:spacing w:line="440" w:lineRule="exact"/>
        <w:ind w:right="-21" w:rightChars="-10" w:firstLine="562" w:firstLineChars="200"/>
        <w:rPr>
          <w:rFonts w:ascii="仿宋" w:hAnsi="仿宋" w:eastAsia="仿宋"/>
          <w:bCs/>
          <w:sz w:val="24"/>
        </w:rPr>
      </w:pPr>
      <w:bookmarkStart w:id="18" w:name="_Toc301777801"/>
      <w:r>
        <w:rPr>
          <w:rFonts w:hint="eastAsia" w:ascii="仿宋" w:hAnsi="仿宋" w:eastAsia="仿宋"/>
          <w:b/>
          <w:sz w:val="28"/>
          <w:szCs w:val="28"/>
        </w:rPr>
        <w:t>一、评标办法</w:t>
      </w:r>
    </w:p>
    <w:p w14:paraId="2996EC1F">
      <w:pPr>
        <w:tabs>
          <w:tab w:val="left" w:pos="525"/>
          <w:tab w:val="left" w:pos="987"/>
        </w:tabs>
        <w:spacing w:line="560" w:lineRule="exact"/>
        <w:ind w:firstLine="525"/>
        <w:rPr>
          <w:rFonts w:ascii="仿宋" w:hAnsi="仿宋" w:eastAsia="仿宋"/>
          <w:sz w:val="28"/>
          <w:szCs w:val="28"/>
        </w:rPr>
      </w:pPr>
      <w:r>
        <w:rPr>
          <w:rFonts w:hint="eastAsia" w:ascii="仿宋" w:hAnsi="仿宋" w:eastAsia="仿宋"/>
          <w:sz w:val="28"/>
          <w:szCs w:val="28"/>
        </w:rPr>
        <w:t xml:space="preserve">1、 投标报价得分采用低价优先法计算，即满足招标文件要求且投标价格最低的投标报价为评标基准价，其报价得满分。其他投标人的投标报价得分按下列公式计算： </w:t>
      </w:r>
    </w:p>
    <w:p w14:paraId="64E91808">
      <w:pPr>
        <w:tabs>
          <w:tab w:val="left" w:pos="525"/>
          <w:tab w:val="left" w:pos="987"/>
        </w:tabs>
        <w:spacing w:line="560" w:lineRule="exact"/>
        <w:ind w:firstLine="525"/>
        <w:rPr>
          <w:rFonts w:ascii="仿宋" w:hAnsi="仿宋" w:eastAsia="仿宋"/>
          <w:b/>
          <w:bCs/>
          <w:sz w:val="28"/>
          <w:szCs w:val="28"/>
        </w:rPr>
      </w:pPr>
      <w:r>
        <w:rPr>
          <w:rFonts w:hint="eastAsia" w:ascii="仿宋" w:hAnsi="仿宋" w:eastAsia="仿宋"/>
          <w:b/>
          <w:bCs/>
          <w:sz w:val="28"/>
          <w:szCs w:val="28"/>
        </w:rPr>
        <w:t xml:space="preserve">投标报价得分=(评标基准价／投标报价)×20%×100 。 </w:t>
      </w:r>
    </w:p>
    <w:p w14:paraId="5B887896">
      <w:pPr>
        <w:numPr>
          <w:ilvl w:val="0"/>
          <w:numId w:val="2"/>
        </w:numPr>
        <w:tabs>
          <w:tab w:val="left" w:pos="525"/>
          <w:tab w:val="left" w:pos="987"/>
        </w:tabs>
        <w:spacing w:line="560" w:lineRule="exact"/>
        <w:ind w:firstLine="525"/>
        <w:rPr>
          <w:rFonts w:ascii="仿宋" w:hAnsi="仿宋" w:eastAsia="仿宋"/>
          <w:sz w:val="28"/>
          <w:szCs w:val="28"/>
        </w:rPr>
      </w:pPr>
      <w:r>
        <w:rPr>
          <w:rFonts w:ascii="仿宋" w:hAnsi="仿宋" w:eastAsia="仿宋"/>
          <w:sz w:val="28"/>
          <w:szCs w:val="28"/>
        </w:rPr>
        <w:t xml:space="preserve">在最大限度地满足招标文件实质性要求前提下，评标委员会按照招标文件中规定的各项因素进行综合评审后，以评标总得分最高的投标人为中标候选人。 </w:t>
      </w:r>
    </w:p>
    <w:p w14:paraId="2B1F70CA">
      <w:pPr>
        <w:tabs>
          <w:tab w:val="left" w:pos="525"/>
          <w:tab w:val="left" w:pos="987"/>
        </w:tabs>
        <w:spacing w:line="56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评标委员会不向未中标单位解释落标具体原因，不退还投标文件。</w:t>
      </w:r>
    </w:p>
    <w:p w14:paraId="6A4C8EAA">
      <w:pPr>
        <w:tabs>
          <w:tab w:val="left" w:pos="360"/>
          <w:tab w:val="left" w:pos="540"/>
          <w:tab w:val="left" w:pos="3600"/>
          <w:tab w:val="left" w:pos="3780"/>
          <w:tab w:val="left" w:pos="8460"/>
          <w:tab w:val="left" w:pos="9180"/>
        </w:tabs>
        <w:adjustRightInd w:val="0"/>
        <w:snapToGrid w:val="0"/>
        <w:spacing w:line="440" w:lineRule="exact"/>
        <w:ind w:right="-21" w:rightChars="-10" w:firstLine="562" w:firstLineChars="200"/>
        <w:rPr>
          <w:rFonts w:ascii="仿宋" w:hAnsi="仿宋" w:eastAsia="仿宋"/>
          <w:bCs/>
          <w:sz w:val="28"/>
          <w:szCs w:val="28"/>
        </w:rPr>
      </w:pPr>
      <w:r>
        <w:rPr>
          <w:rFonts w:hint="eastAsia" w:ascii="仿宋" w:hAnsi="仿宋" w:eastAsia="仿宋"/>
          <w:b/>
          <w:sz w:val="28"/>
          <w:szCs w:val="28"/>
        </w:rPr>
        <w:t>4、评标原则：</w:t>
      </w:r>
      <w:r>
        <w:rPr>
          <w:rFonts w:hint="eastAsia" w:ascii="仿宋" w:hAnsi="仿宋" w:eastAsia="仿宋"/>
          <w:bCs/>
          <w:sz w:val="28"/>
          <w:szCs w:val="28"/>
        </w:rPr>
        <w:t>评委会按照“客观公正，实事求是”的原则，评价参加本次招标的投标人所提供的服务价格、服务质量及对招标文件的符合性及响应性。</w:t>
      </w:r>
    </w:p>
    <w:p w14:paraId="690D19C4">
      <w:pPr>
        <w:tabs>
          <w:tab w:val="left" w:pos="360"/>
          <w:tab w:val="left" w:pos="540"/>
          <w:tab w:val="left" w:pos="3600"/>
          <w:tab w:val="left" w:pos="3780"/>
          <w:tab w:val="left" w:pos="8460"/>
          <w:tab w:val="left" w:pos="9180"/>
        </w:tabs>
        <w:adjustRightInd w:val="0"/>
        <w:snapToGrid w:val="0"/>
        <w:spacing w:line="440" w:lineRule="exact"/>
        <w:ind w:right="-21" w:rightChars="-10" w:firstLine="481"/>
        <w:rPr>
          <w:rFonts w:ascii="仿宋" w:hAnsi="仿宋" w:eastAsia="仿宋"/>
          <w:b/>
          <w:sz w:val="28"/>
          <w:szCs w:val="28"/>
        </w:rPr>
      </w:pPr>
      <w:r>
        <w:rPr>
          <w:rFonts w:hint="eastAsia" w:ascii="仿宋" w:hAnsi="仿宋" w:eastAsia="仿宋"/>
          <w:b/>
          <w:sz w:val="28"/>
          <w:szCs w:val="28"/>
        </w:rPr>
        <w:t>二、纪律要求</w:t>
      </w:r>
    </w:p>
    <w:p w14:paraId="263EC37D">
      <w:pPr>
        <w:adjustRightInd w:val="0"/>
        <w:snapToGrid w:val="0"/>
        <w:spacing w:line="440" w:lineRule="exact"/>
        <w:ind w:right="-10" w:firstLine="562" w:firstLineChars="200"/>
        <w:rPr>
          <w:rFonts w:ascii="仿宋" w:hAnsi="仿宋" w:eastAsia="仿宋"/>
          <w:sz w:val="28"/>
          <w:szCs w:val="28"/>
        </w:rPr>
      </w:pPr>
      <w:r>
        <w:rPr>
          <w:rFonts w:hint="eastAsia" w:ascii="仿宋" w:hAnsi="仿宋" w:eastAsia="仿宋"/>
          <w:b/>
          <w:bCs/>
          <w:sz w:val="28"/>
          <w:szCs w:val="28"/>
        </w:rPr>
        <w:t>1、评标纪律：</w:t>
      </w:r>
      <w:r>
        <w:rPr>
          <w:rFonts w:hint="eastAsia" w:ascii="仿宋" w:hAnsi="仿宋" w:eastAsia="仿宋"/>
          <w:sz w:val="28"/>
          <w:szCs w:val="28"/>
        </w:rPr>
        <w:t>评委会和评标工作人员应严格遵守国家的法律、法规和规章制度；严格按照本次招标文件进行评标；公正廉洁、不徇私情，不得损害国家利益；保护招、投标人的合法权益。</w:t>
      </w:r>
    </w:p>
    <w:p w14:paraId="2ED70CFE">
      <w:pPr>
        <w:adjustRightInd w:val="0"/>
        <w:snapToGrid w:val="0"/>
        <w:spacing w:line="440" w:lineRule="exact"/>
        <w:ind w:right="-10" w:firstLine="562" w:firstLineChars="200"/>
        <w:rPr>
          <w:rFonts w:ascii="仿宋" w:hAnsi="仿宋" w:eastAsia="仿宋"/>
          <w:sz w:val="28"/>
          <w:szCs w:val="28"/>
        </w:rPr>
      </w:pPr>
      <w:r>
        <w:rPr>
          <w:rFonts w:hint="eastAsia" w:ascii="仿宋" w:hAnsi="仿宋" w:eastAsia="仿宋"/>
          <w:b/>
          <w:bCs/>
          <w:sz w:val="28"/>
          <w:szCs w:val="28"/>
        </w:rPr>
        <w:t>2、保密要求：</w:t>
      </w:r>
      <w:r>
        <w:rPr>
          <w:rFonts w:hint="eastAsia" w:ascii="仿宋" w:hAnsi="仿宋" w:eastAsia="仿宋"/>
          <w:sz w:val="28"/>
          <w:szCs w:val="28"/>
        </w:rPr>
        <w:t>在评标过程中，评委及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0194F252">
      <w:pPr>
        <w:tabs>
          <w:tab w:val="left" w:pos="0"/>
        </w:tabs>
        <w:adjustRightInd w:val="0"/>
        <w:snapToGrid w:val="0"/>
        <w:spacing w:line="440" w:lineRule="exact"/>
        <w:ind w:firstLine="562" w:firstLineChars="200"/>
        <w:jc w:val="left"/>
        <w:rPr>
          <w:rFonts w:ascii="仿宋" w:hAnsi="仿宋" w:eastAsia="仿宋"/>
          <w:bCs/>
          <w:sz w:val="28"/>
          <w:szCs w:val="28"/>
        </w:rPr>
      </w:pPr>
      <w:r>
        <w:rPr>
          <w:rFonts w:hint="eastAsia" w:ascii="仿宋" w:hAnsi="仿宋" w:eastAsia="仿宋"/>
          <w:b/>
          <w:sz w:val="28"/>
          <w:szCs w:val="28"/>
        </w:rPr>
        <w:t>3、解释权：</w:t>
      </w:r>
      <w:r>
        <w:rPr>
          <w:rFonts w:hint="eastAsia" w:ascii="仿宋" w:hAnsi="仿宋" w:eastAsia="仿宋"/>
          <w:bCs/>
          <w:sz w:val="28"/>
          <w:szCs w:val="28"/>
        </w:rPr>
        <w:t>本评标办法的解释权属于招标人。</w:t>
      </w:r>
    </w:p>
    <w:p w14:paraId="09F4C998">
      <w:pPr>
        <w:tabs>
          <w:tab w:val="left" w:pos="0"/>
        </w:tabs>
        <w:adjustRightInd w:val="0"/>
        <w:snapToGrid w:val="0"/>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三、其他</w:t>
      </w:r>
    </w:p>
    <w:p w14:paraId="7F556651">
      <w:pPr>
        <w:tabs>
          <w:tab w:val="left" w:pos="0"/>
        </w:tabs>
        <w:adjustRightInd w:val="0"/>
        <w:snapToGrid w:val="0"/>
        <w:spacing w:line="440" w:lineRule="exact"/>
        <w:ind w:firstLine="562" w:firstLineChars="200"/>
        <w:jc w:val="left"/>
        <w:rPr>
          <w:rFonts w:ascii="仿宋" w:hAnsi="仿宋" w:eastAsia="仿宋"/>
          <w:bCs/>
          <w:sz w:val="28"/>
          <w:szCs w:val="28"/>
        </w:rPr>
      </w:pPr>
      <w:r>
        <w:rPr>
          <w:rFonts w:hint="eastAsia" w:ascii="仿宋" w:hAnsi="仿宋" w:eastAsia="仿宋"/>
          <w:b/>
          <w:sz w:val="28"/>
          <w:szCs w:val="28"/>
        </w:rPr>
        <w:t>1、废标处理</w:t>
      </w:r>
    </w:p>
    <w:p w14:paraId="0F4A9231">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1.1在招标采购中，出现下列情形之一的，招标人有权宣布本项目废标：</w:t>
      </w:r>
    </w:p>
    <w:p w14:paraId="3F205896">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1.1.1递交投标文件的投标人不足3家或实质性响应的投标人不足3家的；</w:t>
      </w:r>
    </w:p>
    <w:p w14:paraId="5980E52D">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1.1.2投标人的报价均超过控制价，招标人不能支付的；</w:t>
      </w:r>
    </w:p>
    <w:p w14:paraId="553B7A65">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1.1.3出现影响招标公正的违法、违规行为的；</w:t>
      </w:r>
    </w:p>
    <w:p w14:paraId="542A2DA7">
      <w:pPr>
        <w:tabs>
          <w:tab w:val="left" w:pos="0"/>
        </w:tabs>
        <w:adjustRightInd w:val="0"/>
        <w:snapToGrid w:val="0"/>
        <w:spacing w:line="440" w:lineRule="exact"/>
        <w:ind w:firstLine="560" w:firstLineChars="200"/>
        <w:jc w:val="left"/>
        <w:rPr>
          <w:rFonts w:ascii="仿宋" w:hAnsi="仿宋" w:eastAsia="仿宋"/>
          <w:bCs/>
          <w:sz w:val="28"/>
          <w:szCs w:val="28"/>
        </w:rPr>
      </w:pPr>
      <w:r>
        <w:rPr>
          <w:rFonts w:hint="eastAsia" w:ascii="仿宋" w:hAnsi="仿宋" w:eastAsia="仿宋"/>
          <w:bCs/>
          <w:sz w:val="28"/>
          <w:szCs w:val="28"/>
        </w:rPr>
        <w:t>1.1.4因重大变故，招标任务取消的。</w:t>
      </w:r>
    </w:p>
    <w:p w14:paraId="1FD16EA7">
      <w:pPr>
        <w:numPr>
          <w:ilvl w:val="0"/>
          <w:numId w:val="3"/>
        </w:numPr>
        <w:tabs>
          <w:tab w:val="left" w:pos="0"/>
        </w:tabs>
        <w:adjustRightInd w:val="0"/>
        <w:snapToGrid w:val="0"/>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本次评分具体分值细化条款如下表：</w:t>
      </w:r>
    </w:p>
    <w:tbl>
      <w:tblPr>
        <w:tblStyle w:val="40"/>
        <w:tblpPr w:leftFromText="180" w:rightFromText="180" w:vertAnchor="text" w:horzAnchor="page" w:tblpX="1573" w:tblpY="440"/>
        <w:tblOverlap w:val="never"/>
        <w:tblW w:w="9022" w:type="dxa"/>
        <w:tblInd w:w="0" w:type="dxa"/>
        <w:tblLayout w:type="fixed"/>
        <w:tblCellMar>
          <w:top w:w="0" w:type="dxa"/>
          <w:left w:w="108" w:type="dxa"/>
          <w:bottom w:w="0" w:type="dxa"/>
          <w:right w:w="108" w:type="dxa"/>
        </w:tblCellMar>
      </w:tblPr>
      <w:tblGrid>
        <w:gridCol w:w="1088"/>
        <w:gridCol w:w="870"/>
        <w:gridCol w:w="763"/>
        <w:gridCol w:w="6301"/>
      </w:tblGrid>
      <w:tr w14:paraId="5C8E3091">
        <w:tblPrEx>
          <w:tblCellMar>
            <w:top w:w="0" w:type="dxa"/>
            <w:left w:w="108" w:type="dxa"/>
            <w:bottom w:w="0" w:type="dxa"/>
            <w:right w:w="108" w:type="dxa"/>
          </w:tblCellMar>
        </w:tblPrEx>
        <w:trPr>
          <w:trHeight w:val="450" w:hRule="atLeast"/>
        </w:trPr>
        <w:tc>
          <w:tcPr>
            <w:tcW w:w="1088" w:type="dxa"/>
            <w:tcBorders>
              <w:top w:val="single" w:color="000000" w:sz="4" w:space="0"/>
              <w:left w:val="single" w:color="000000" w:sz="4" w:space="0"/>
              <w:bottom w:val="single" w:color="000000" w:sz="4" w:space="0"/>
              <w:right w:val="single" w:color="000000" w:sz="4" w:space="0"/>
            </w:tcBorders>
            <w:noWrap/>
            <w:vAlign w:val="center"/>
          </w:tcPr>
          <w:p w14:paraId="1C6822C2">
            <w:pPr>
              <w:widowControl/>
              <w:jc w:val="center"/>
              <w:textAlignment w:val="center"/>
              <w:rPr>
                <w:rFonts w:ascii="仿宋" w:hAnsi="仿宋" w:eastAsia="仿宋" w:cs="仿宋"/>
                <w:b/>
                <w:bCs/>
                <w:kern w:val="0"/>
                <w:sz w:val="24"/>
              </w:rPr>
            </w:pPr>
            <w:r>
              <w:rPr>
                <w:rFonts w:hint="eastAsia" w:ascii="仿宋" w:hAnsi="仿宋" w:eastAsia="仿宋" w:cs="仿宋"/>
                <w:b/>
                <w:bCs/>
                <w:kern w:val="0"/>
                <w:sz w:val="24"/>
              </w:rPr>
              <w:t>评审</w:t>
            </w:r>
          </w:p>
          <w:p w14:paraId="7DA275AA">
            <w:pPr>
              <w:widowControl/>
              <w:jc w:val="center"/>
              <w:textAlignment w:val="center"/>
              <w:rPr>
                <w:rFonts w:ascii="仿宋" w:hAnsi="仿宋" w:eastAsia="仿宋" w:cs="仿宋"/>
                <w:b/>
                <w:bCs/>
                <w:sz w:val="24"/>
              </w:rPr>
            </w:pPr>
            <w:r>
              <w:rPr>
                <w:rFonts w:hint="eastAsia" w:ascii="仿宋" w:hAnsi="仿宋" w:eastAsia="仿宋" w:cs="仿宋"/>
                <w:b/>
                <w:bCs/>
                <w:kern w:val="0"/>
                <w:sz w:val="24"/>
              </w:rPr>
              <w:t>内容</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1FC27EA8">
            <w:pPr>
              <w:widowControl/>
              <w:jc w:val="center"/>
              <w:textAlignment w:val="center"/>
              <w:rPr>
                <w:rFonts w:ascii="仿宋" w:hAnsi="仿宋" w:eastAsia="仿宋" w:cs="仿宋"/>
                <w:b/>
                <w:bCs/>
                <w:sz w:val="24"/>
              </w:rPr>
            </w:pPr>
            <w:r>
              <w:rPr>
                <w:rFonts w:hint="eastAsia" w:ascii="仿宋" w:hAnsi="仿宋" w:eastAsia="仿宋" w:cs="仿宋"/>
                <w:b/>
                <w:bCs/>
                <w:kern w:val="0"/>
                <w:sz w:val="24"/>
              </w:rPr>
              <w:t>考核项目</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6A3A92C">
            <w:pPr>
              <w:widowControl/>
              <w:jc w:val="center"/>
              <w:textAlignment w:val="center"/>
              <w:rPr>
                <w:rFonts w:ascii="仿宋" w:hAnsi="仿宋" w:eastAsia="仿宋" w:cs="仿宋"/>
                <w:sz w:val="24"/>
              </w:rPr>
            </w:pPr>
            <w:r>
              <w:rPr>
                <w:rFonts w:hint="eastAsia" w:ascii="仿宋" w:hAnsi="仿宋" w:eastAsia="仿宋" w:cs="仿宋"/>
                <w:b/>
                <w:bCs/>
                <w:kern w:val="0"/>
                <w:sz w:val="24"/>
              </w:rPr>
              <w:t>考核分值</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671B0CF0">
            <w:pPr>
              <w:widowControl/>
              <w:jc w:val="center"/>
              <w:textAlignment w:val="center"/>
              <w:rPr>
                <w:rFonts w:ascii="仿宋" w:hAnsi="仿宋" w:eastAsia="仿宋" w:cs="仿宋"/>
                <w:b/>
                <w:bCs/>
                <w:sz w:val="24"/>
              </w:rPr>
            </w:pPr>
            <w:r>
              <w:rPr>
                <w:rFonts w:hint="eastAsia" w:ascii="仿宋" w:hAnsi="仿宋" w:eastAsia="仿宋" w:cs="仿宋"/>
                <w:b/>
                <w:bCs/>
                <w:kern w:val="0"/>
                <w:sz w:val="24"/>
              </w:rPr>
              <w:t>评分标准</w:t>
            </w:r>
          </w:p>
        </w:tc>
      </w:tr>
      <w:tr w14:paraId="01A27619">
        <w:tblPrEx>
          <w:tblCellMar>
            <w:top w:w="0" w:type="dxa"/>
            <w:left w:w="108" w:type="dxa"/>
            <w:bottom w:w="0" w:type="dxa"/>
            <w:right w:w="108" w:type="dxa"/>
          </w:tblCellMar>
        </w:tblPrEx>
        <w:trPr>
          <w:trHeight w:val="570" w:hRule="atLeast"/>
        </w:trPr>
        <w:tc>
          <w:tcPr>
            <w:tcW w:w="1088" w:type="dxa"/>
            <w:vMerge w:val="restart"/>
            <w:tcBorders>
              <w:top w:val="single" w:color="000000" w:sz="4" w:space="0"/>
              <w:left w:val="single" w:color="000000" w:sz="4" w:space="0"/>
              <w:right w:val="nil"/>
            </w:tcBorders>
            <w:noWrap/>
            <w:vAlign w:val="center"/>
          </w:tcPr>
          <w:p w14:paraId="5767DEC0">
            <w:pPr>
              <w:widowControl/>
              <w:jc w:val="center"/>
              <w:textAlignment w:val="center"/>
              <w:rPr>
                <w:rFonts w:ascii="仿宋" w:hAnsi="仿宋" w:eastAsia="仿宋" w:cs="仿宋"/>
                <w:sz w:val="24"/>
              </w:rPr>
            </w:pPr>
            <w:r>
              <w:rPr>
                <w:rStyle w:val="304"/>
                <w:rFonts w:hint="default"/>
                <w:color w:val="auto"/>
                <w:sz w:val="24"/>
                <w:szCs w:val="24"/>
              </w:rPr>
              <w:t xml:space="preserve">价格  部分    </w:t>
            </w:r>
            <w:r>
              <w:rPr>
                <w:rStyle w:val="143"/>
                <w:rFonts w:hint="default" w:ascii="仿宋" w:hAnsi="仿宋" w:eastAsia="仿宋" w:cs="仿宋"/>
                <w:color w:val="auto"/>
                <w:sz w:val="24"/>
                <w:szCs w:val="24"/>
              </w:rPr>
              <w:t>（30分）</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CA3F8F2">
            <w:pPr>
              <w:widowControl/>
              <w:jc w:val="center"/>
              <w:textAlignment w:val="center"/>
              <w:rPr>
                <w:rFonts w:ascii="仿宋" w:hAnsi="仿宋" w:eastAsia="仿宋" w:cs="仿宋"/>
                <w:sz w:val="24"/>
              </w:rPr>
            </w:pPr>
            <w:r>
              <w:rPr>
                <w:rFonts w:hint="eastAsia" w:ascii="仿宋" w:hAnsi="仿宋" w:eastAsia="仿宋" w:cs="仿宋"/>
                <w:kern w:val="0"/>
                <w:sz w:val="24"/>
              </w:rPr>
              <w:t>投标价格</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55D72C8C">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39329919">
            <w:pPr>
              <w:widowControl/>
              <w:ind w:firstLine="480" w:firstLineChars="200"/>
              <w:jc w:val="left"/>
              <w:textAlignment w:val="center"/>
              <w:rPr>
                <w:rFonts w:ascii="仿宋" w:hAnsi="仿宋" w:eastAsia="仿宋" w:cs="仿宋"/>
                <w:sz w:val="24"/>
              </w:rPr>
            </w:pPr>
            <w:r>
              <w:rPr>
                <w:rFonts w:hint="eastAsia" w:ascii="仿宋" w:hAnsi="仿宋" w:eastAsia="仿宋" w:cs="仿宋"/>
                <w:kern w:val="0"/>
                <w:sz w:val="24"/>
              </w:rPr>
              <w:t xml:space="preserve">满足招标文件要求，且投标报价中最低的投标报价为评标基准价，其价格分为满分，其他投标人的价格分统一按照下例公式计算：投标报价得分=(评标基准价／投标报价)×20%×100 </w:t>
            </w:r>
          </w:p>
        </w:tc>
      </w:tr>
      <w:tr w14:paraId="034CFF22">
        <w:tblPrEx>
          <w:tblCellMar>
            <w:top w:w="0" w:type="dxa"/>
            <w:left w:w="108" w:type="dxa"/>
            <w:bottom w:w="0" w:type="dxa"/>
            <w:right w:w="108" w:type="dxa"/>
          </w:tblCellMar>
        </w:tblPrEx>
        <w:trPr>
          <w:trHeight w:val="570" w:hRule="atLeast"/>
        </w:trPr>
        <w:tc>
          <w:tcPr>
            <w:tcW w:w="1088" w:type="dxa"/>
            <w:vMerge w:val="continue"/>
            <w:tcBorders>
              <w:left w:val="single" w:color="000000" w:sz="4" w:space="0"/>
              <w:bottom w:val="single" w:color="000000" w:sz="4" w:space="0"/>
              <w:right w:val="nil"/>
            </w:tcBorders>
            <w:noWrap/>
            <w:vAlign w:val="center"/>
          </w:tcPr>
          <w:p w14:paraId="196579E8">
            <w:pPr>
              <w:widowControl/>
              <w:jc w:val="center"/>
              <w:textAlignment w:val="center"/>
              <w:rPr>
                <w:rStyle w:val="304"/>
                <w:rFonts w:hint="default"/>
                <w:color w:val="auto"/>
                <w:sz w:val="24"/>
                <w:szCs w:val="24"/>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25C3B864">
            <w:pPr>
              <w:widowControl/>
              <w:jc w:val="center"/>
              <w:textAlignment w:val="center"/>
              <w:rPr>
                <w:rFonts w:ascii="仿宋" w:hAnsi="仿宋" w:eastAsia="仿宋" w:cs="仿宋"/>
                <w:kern w:val="0"/>
                <w:sz w:val="24"/>
              </w:rPr>
            </w:pPr>
            <w:r>
              <w:rPr>
                <w:rFonts w:hint="eastAsia" w:ascii="仿宋" w:hAnsi="仿宋" w:eastAsia="仿宋" w:cs="仿宋"/>
                <w:kern w:val="0"/>
                <w:sz w:val="24"/>
              </w:rPr>
              <w:t>洗涤价格</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69C0A40C">
            <w:pPr>
              <w:widowControl/>
              <w:jc w:val="center"/>
              <w:textAlignment w:val="center"/>
              <w:rPr>
                <w:rFonts w:ascii="仿宋" w:hAnsi="仿宋" w:eastAsia="仿宋" w:cs="仿宋"/>
                <w:kern w:val="0"/>
                <w:sz w:val="24"/>
              </w:rPr>
            </w:pPr>
            <w:r>
              <w:rPr>
                <w:rFonts w:hint="eastAsia" w:ascii="仿宋" w:hAnsi="仿宋" w:eastAsia="仿宋" w:cs="仿宋"/>
                <w:kern w:val="0"/>
                <w:sz w:val="24"/>
              </w:rPr>
              <w:t>10</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1B8D7D29">
            <w:pPr>
              <w:widowControl/>
              <w:ind w:firstLine="480" w:firstLineChars="200"/>
              <w:jc w:val="left"/>
              <w:textAlignment w:val="center"/>
              <w:rPr>
                <w:rFonts w:ascii="仿宋" w:hAnsi="仿宋" w:eastAsia="仿宋" w:cs="仿宋"/>
                <w:kern w:val="0"/>
                <w:sz w:val="24"/>
              </w:rPr>
            </w:pPr>
            <w:r>
              <w:rPr>
                <w:rFonts w:hint="eastAsia" w:ascii="仿宋" w:hAnsi="仿宋" w:eastAsia="仿宋" w:cs="仿宋"/>
                <w:kern w:val="0"/>
                <w:sz w:val="24"/>
              </w:rPr>
              <w:t>按照医院提供的被服洗涤价格清单，按照整体价格下浮比例，下浮率最高的得10分，第二名得6分，第三名得3分，其他不得分。</w:t>
            </w:r>
          </w:p>
        </w:tc>
      </w:tr>
      <w:tr w14:paraId="0BF5769F">
        <w:tblPrEx>
          <w:tblCellMar>
            <w:top w:w="0" w:type="dxa"/>
            <w:left w:w="108" w:type="dxa"/>
            <w:bottom w:w="0" w:type="dxa"/>
            <w:right w:w="108" w:type="dxa"/>
          </w:tblCellMar>
        </w:tblPrEx>
        <w:trPr>
          <w:trHeight w:val="1253" w:hRule="atLeast"/>
        </w:trPr>
        <w:tc>
          <w:tcPr>
            <w:tcW w:w="1088" w:type="dxa"/>
            <w:vMerge w:val="restart"/>
            <w:tcBorders>
              <w:top w:val="single" w:color="000000" w:sz="4" w:space="0"/>
              <w:left w:val="single" w:color="000000" w:sz="4" w:space="0"/>
              <w:right w:val="single" w:color="000000" w:sz="4" w:space="0"/>
            </w:tcBorders>
            <w:noWrap/>
            <w:vAlign w:val="center"/>
          </w:tcPr>
          <w:p w14:paraId="5397DA91">
            <w:pPr>
              <w:widowControl/>
              <w:jc w:val="center"/>
              <w:textAlignment w:val="center"/>
              <w:rPr>
                <w:rFonts w:ascii="仿宋" w:hAnsi="仿宋" w:eastAsia="仿宋" w:cs="仿宋"/>
                <w:sz w:val="24"/>
              </w:rPr>
            </w:pPr>
            <w:r>
              <w:rPr>
                <w:rStyle w:val="304"/>
                <w:rFonts w:hint="default"/>
                <w:color w:val="auto"/>
                <w:sz w:val="24"/>
                <w:szCs w:val="24"/>
              </w:rPr>
              <w:t xml:space="preserve">技术  部分   </w:t>
            </w:r>
            <w:r>
              <w:rPr>
                <w:rStyle w:val="143"/>
                <w:rFonts w:hint="default" w:ascii="仿宋" w:hAnsi="仿宋" w:eastAsia="仿宋" w:cs="仿宋"/>
                <w:color w:val="auto"/>
                <w:sz w:val="24"/>
                <w:szCs w:val="24"/>
              </w:rPr>
              <w:t>（55分）</w:t>
            </w:r>
          </w:p>
        </w:tc>
        <w:tc>
          <w:tcPr>
            <w:tcW w:w="870" w:type="dxa"/>
            <w:tcBorders>
              <w:top w:val="single" w:color="000000" w:sz="4" w:space="0"/>
              <w:left w:val="single" w:color="000000" w:sz="4" w:space="0"/>
              <w:bottom w:val="single" w:color="auto" w:sz="4" w:space="0"/>
              <w:right w:val="single" w:color="000000" w:sz="4" w:space="0"/>
            </w:tcBorders>
            <w:noWrap/>
            <w:vAlign w:val="center"/>
          </w:tcPr>
          <w:p w14:paraId="6E6BC9ED">
            <w:pPr>
              <w:widowControl/>
              <w:jc w:val="center"/>
              <w:textAlignment w:val="center"/>
              <w:rPr>
                <w:rFonts w:ascii="仿宋" w:hAnsi="仿宋" w:eastAsia="仿宋" w:cs="仿宋"/>
                <w:sz w:val="24"/>
              </w:rPr>
            </w:pPr>
            <w:r>
              <w:rPr>
                <w:rFonts w:hint="eastAsia" w:ascii="仿宋" w:hAnsi="仿宋" w:eastAsia="仿宋" w:cs="仿宋"/>
                <w:kern w:val="0"/>
                <w:sz w:val="24"/>
              </w:rPr>
              <w:t>消毒流程与管理</w:t>
            </w:r>
          </w:p>
        </w:tc>
        <w:tc>
          <w:tcPr>
            <w:tcW w:w="763" w:type="dxa"/>
            <w:tcBorders>
              <w:top w:val="single" w:color="000000" w:sz="4" w:space="0"/>
              <w:left w:val="single" w:color="000000" w:sz="4" w:space="0"/>
              <w:bottom w:val="single" w:color="auto" w:sz="4" w:space="0"/>
              <w:right w:val="single" w:color="000000" w:sz="4" w:space="0"/>
            </w:tcBorders>
            <w:noWrap/>
            <w:vAlign w:val="center"/>
          </w:tcPr>
          <w:p w14:paraId="19F4FF8B">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2DA037FB">
            <w:pPr>
              <w:ind w:firstLine="480" w:firstLineChars="200"/>
              <w:rPr>
                <w:rFonts w:ascii="仿宋" w:hAnsi="仿宋" w:eastAsia="仿宋" w:cs="仿宋"/>
                <w:sz w:val="24"/>
              </w:rPr>
            </w:pPr>
            <w:r>
              <w:rPr>
                <w:rFonts w:hint="eastAsia" w:ascii="仿宋" w:hAnsi="仿宋" w:eastAsia="仿宋" w:cs="仿宋"/>
                <w:sz w:val="24"/>
              </w:rPr>
              <w:t>投标人须根据采购需求提供针对本项目的</w:t>
            </w:r>
            <w:r>
              <w:rPr>
                <w:rFonts w:hint="eastAsia" w:ascii="仿宋" w:hAnsi="仿宋" w:eastAsia="仿宋" w:cs="仿宋"/>
                <w:kern w:val="0"/>
                <w:sz w:val="24"/>
              </w:rPr>
              <w:t>消毒流程与管理</w:t>
            </w:r>
            <w:r>
              <w:rPr>
                <w:rFonts w:hint="eastAsia" w:ascii="仿宋" w:hAnsi="仿宋" w:eastAsia="仿宋" w:cs="仿宋"/>
                <w:sz w:val="24"/>
              </w:rPr>
              <w:t>方案。方案应包括：医用布草洗涤消毒方案、医用布草洗涤消毒工作制度、医用布草洗涤消毒工作流程及洗涤消毒要求等。根据方案优劣进行分档计分：</w:t>
            </w:r>
          </w:p>
          <w:p w14:paraId="2786E961">
            <w:pPr>
              <w:widowControl/>
              <w:ind w:firstLine="480" w:firstLineChars="200"/>
              <w:jc w:val="left"/>
              <w:textAlignment w:val="center"/>
              <w:rPr>
                <w:rFonts w:ascii="仿宋" w:hAnsi="仿宋" w:eastAsia="仿宋" w:cs="仿宋"/>
                <w:sz w:val="24"/>
              </w:rPr>
            </w:pPr>
            <w:r>
              <w:rPr>
                <w:rFonts w:hint="eastAsia" w:ascii="仿宋" w:hAnsi="仿宋" w:eastAsia="仿宋" w:cs="仿宋"/>
                <w:sz w:val="24"/>
              </w:rPr>
              <w:t>方案完善、科学、合理，且实用性、针对性强的计6分；方案较完善、较合理，实用性一般的计3分；方案欠缺或欠合理或实用性差的计1分；不提供计0分。</w:t>
            </w:r>
          </w:p>
        </w:tc>
      </w:tr>
      <w:tr w14:paraId="265F5C17">
        <w:tblPrEx>
          <w:tblCellMar>
            <w:top w:w="0" w:type="dxa"/>
            <w:left w:w="108" w:type="dxa"/>
            <w:bottom w:w="0" w:type="dxa"/>
            <w:right w:w="108" w:type="dxa"/>
          </w:tblCellMar>
        </w:tblPrEx>
        <w:trPr>
          <w:trHeight w:val="90" w:hRule="atLeast"/>
        </w:trPr>
        <w:tc>
          <w:tcPr>
            <w:tcW w:w="1088" w:type="dxa"/>
            <w:vMerge w:val="continue"/>
            <w:tcBorders>
              <w:left w:val="single" w:color="000000" w:sz="4" w:space="0"/>
              <w:right w:val="single" w:color="000000" w:sz="4" w:space="0"/>
            </w:tcBorders>
            <w:noWrap/>
            <w:vAlign w:val="center"/>
          </w:tcPr>
          <w:p w14:paraId="295180D5">
            <w:pPr>
              <w:jc w:val="center"/>
              <w:rPr>
                <w:rFonts w:ascii="仿宋" w:hAnsi="仿宋" w:eastAsia="仿宋" w:cs="仿宋"/>
                <w:sz w:val="24"/>
              </w:rPr>
            </w:pPr>
          </w:p>
        </w:tc>
        <w:tc>
          <w:tcPr>
            <w:tcW w:w="870" w:type="dxa"/>
            <w:tcBorders>
              <w:top w:val="single" w:color="auto" w:sz="4" w:space="0"/>
              <w:left w:val="single" w:color="000000" w:sz="4" w:space="0"/>
              <w:bottom w:val="single" w:color="000000" w:sz="4" w:space="0"/>
              <w:right w:val="single" w:color="000000" w:sz="4" w:space="0"/>
            </w:tcBorders>
            <w:noWrap/>
            <w:vAlign w:val="center"/>
          </w:tcPr>
          <w:p w14:paraId="1C2A358D">
            <w:pPr>
              <w:jc w:val="center"/>
              <w:rPr>
                <w:rFonts w:ascii="仿宋" w:hAnsi="仿宋" w:eastAsia="仿宋" w:cs="仿宋"/>
                <w:sz w:val="24"/>
              </w:rPr>
            </w:pPr>
            <w:r>
              <w:rPr>
                <w:rFonts w:hint="eastAsia" w:ascii="仿宋" w:hAnsi="仿宋" w:eastAsia="仿宋" w:cs="仿宋"/>
                <w:sz w:val="24"/>
              </w:rPr>
              <w:t>感染性织物的消杀</w:t>
            </w:r>
          </w:p>
        </w:tc>
        <w:tc>
          <w:tcPr>
            <w:tcW w:w="763" w:type="dxa"/>
            <w:tcBorders>
              <w:top w:val="single" w:color="auto" w:sz="4" w:space="0"/>
              <w:left w:val="single" w:color="000000" w:sz="4" w:space="0"/>
              <w:bottom w:val="single" w:color="000000" w:sz="4" w:space="0"/>
              <w:right w:val="single" w:color="000000" w:sz="4" w:space="0"/>
            </w:tcBorders>
            <w:noWrap/>
            <w:vAlign w:val="center"/>
          </w:tcPr>
          <w:p w14:paraId="6D1B328C">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40DD4567">
            <w:pPr>
              <w:ind w:firstLine="480" w:firstLineChars="200"/>
              <w:rPr>
                <w:rFonts w:ascii="仿宋" w:hAnsi="仿宋" w:eastAsia="仿宋" w:cs="仿宋"/>
                <w:sz w:val="24"/>
              </w:rPr>
            </w:pPr>
            <w:r>
              <w:rPr>
                <w:rFonts w:hint="eastAsia" w:ascii="仿宋" w:hAnsi="仿宋" w:eastAsia="仿宋" w:cs="仿宋"/>
                <w:kern w:val="0"/>
                <w:sz w:val="24"/>
              </w:rPr>
              <w:t>要求设置隔离式感染性织物洗涤专机，提供感染性织物的消杀措施等。</w:t>
            </w:r>
          </w:p>
          <w:p w14:paraId="724CC227">
            <w:pPr>
              <w:widowControl/>
              <w:ind w:firstLine="480" w:firstLineChars="200"/>
              <w:jc w:val="left"/>
              <w:textAlignment w:val="center"/>
              <w:rPr>
                <w:rFonts w:ascii="仿宋" w:hAnsi="仿宋" w:eastAsia="仿宋" w:cs="仿宋"/>
                <w:sz w:val="24"/>
              </w:rPr>
            </w:pPr>
            <w:r>
              <w:rPr>
                <w:rFonts w:hint="eastAsia" w:ascii="仿宋" w:hAnsi="仿宋" w:eastAsia="仿宋" w:cs="仿宋"/>
                <w:kern w:val="0"/>
                <w:sz w:val="24"/>
              </w:rPr>
              <w:t>措施得当，有隔离式感染性织物洗涤专机计6分； 措施比较合理，有隔离式感染性织物洗涤专机计3分； 措施不得当，有隔离式感染性织物洗涤专机计1分；</w:t>
            </w:r>
            <w:r>
              <w:rPr>
                <w:rFonts w:hint="eastAsia" w:ascii="仿宋" w:hAnsi="仿宋" w:eastAsia="仿宋" w:cs="仿宋"/>
                <w:sz w:val="24"/>
              </w:rPr>
              <w:t>不提供计0分。</w:t>
            </w:r>
            <w:r>
              <w:rPr>
                <w:rFonts w:hint="eastAsia" w:ascii="仿宋" w:hAnsi="仿宋" w:eastAsia="仿宋" w:cs="仿宋"/>
                <w:kern w:val="0"/>
                <w:sz w:val="24"/>
              </w:rPr>
              <w:t>（需提供隔离式洗衣机发票，否则不计。）</w:t>
            </w:r>
          </w:p>
        </w:tc>
      </w:tr>
      <w:tr w14:paraId="2AA52193">
        <w:tblPrEx>
          <w:tblCellMar>
            <w:top w:w="0" w:type="dxa"/>
            <w:left w:w="108" w:type="dxa"/>
            <w:bottom w:w="0" w:type="dxa"/>
            <w:right w:w="108" w:type="dxa"/>
          </w:tblCellMar>
        </w:tblPrEx>
        <w:trPr>
          <w:trHeight w:val="720" w:hRule="atLeast"/>
        </w:trPr>
        <w:tc>
          <w:tcPr>
            <w:tcW w:w="1088" w:type="dxa"/>
            <w:vMerge w:val="continue"/>
            <w:tcBorders>
              <w:left w:val="single" w:color="000000" w:sz="4" w:space="0"/>
              <w:right w:val="single" w:color="000000" w:sz="4" w:space="0"/>
            </w:tcBorders>
            <w:noWrap/>
            <w:vAlign w:val="center"/>
          </w:tcPr>
          <w:p w14:paraId="62D4FFB8">
            <w:pPr>
              <w:jc w:val="center"/>
              <w:rPr>
                <w:rFonts w:ascii="仿宋" w:hAnsi="仿宋" w:eastAsia="仿宋" w:cs="仿宋"/>
                <w:sz w:val="24"/>
              </w:rPr>
            </w:pPr>
          </w:p>
        </w:tc>
        <w:tc>
          <w:tcPr>
            <w:tcW w:w="870" w:type="dxa"/>
            <w:tcBorders>
              <w:top w:val="single" w:color="auto" w:sz="4" w:space="0"/>
              <w:left w:val="single" w:color="000000" w:sz="4" w:space="0"/>
              <w:bottom w:val="single" w:color="000000" w:sz="4" w:space="0"/>
              <w:right w:val="single" w:color="000000" w:sz="4" w:space="0"/>
            </w:tcBorders>
            <w:noWrap/>
            <w:vAlign w:val="center"/>
          </w:tcPr>
          <w:p w14:paraId="2275DEA8">
            <w:pPr>
              <w:jc w:val="center"/>
              <w:rPr>
                <w:rFonts w:ascii="仿宋" w:hAnsi="仿宋" w:eastAsia="仿宋" w:cs="仿宋"/>
                <w:sz w:val="24"/>
              </w:rPr>
            </w:pPr>
            <w:r>
              <w:rPr>
                <w:rFonts w:hint="eastAsia" w:ascii="仿宋" w:hAnsi="仿宋" w:eastAsia="仿宋" w:cs="仿宋"/>
                <w:sz w:val="24"/>
              </w:rPr>
              <w:t>服务</w:t>
            </w:r>
          </w:p>
          <w:p w14:paraId="1A1B8419">
            <w:pPr>
              <w:jc w:val="center"/>
              <w:rPr>
                <w:rFonts w:ascii="仿宋" w:hAnsi="仿宋" w:eastAsia="仿宋" w:cs="仿宋"/>
                <w:sz w:val="24"/>
              </w:rPr>
            </w:pPr>
            <w:r>
              <w:rPr>
                <w:rFonts w:hint="eastAsia" w:ascii="仿宋" w:hAnsi="仿宋" w:eastAsia="仿宋" w:cs="仿宋"/>
                <w:sz w:val="24"/>
              </w:rPr>
              <w:t>方案</w:t>
            </w:r>
          </w:p>
        </w:tc>
        <w:tc>
          <w:tcPr>
            <w:tcW w:w="763" w:type="dxa"/>
            <w:tcBorders>
              <w:top w:val="single" w:color="auto" w:sz="4" w:space="0"/>
              <w:left w:val="single" w:color="000000" w:sz="4" w:space="0"/>
              <w:bottom w:val="single" w:color="000000" w:sz="4" w:space="0"/>
              <w:right w:val="single" w:color="000000" w:sz="4" w:space="0"/>
            </w:tcBorders>
            <w:noWrap/>
            <w:vAlign w:val="center"/>
          </w:tcPr>
          <w:p w14:paraId="77F4F2B5">
            <w:pPr>
              <w:widowControl/>
              <w:jc w:val="center"/>
              <w:textAlignment w:val="center"/>
              <w:rPr>
                <w:rFonts w:ascii="仿宋" w:hAnsi="仿宋" w:eastAsia="仿宋" w:cs="仿宋"/>
                <w:kern w:val="0"/>
                <w:sz w:val="24"/>
              </w:rPr>
            </w:pPr>
            <w:r>
              <w:rPr>
                <w:rFonts w:hint="eastAsia" w:ascii="仿宋" w:hAnsi="仿宋" w:eastAsia="仿宋" w:cs="仿宋"/>
                <w:kern w:val="0"/>
                <w:sz w:val="24"/>
              </w:rPr>
              <w:t>10</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0C002E6B">
            <w:pPr>
              <w:ind w:firstLine="480" w:firstLineChars="200"/>
              <w:rPr>
                <w:rFonts w:ascii="仿宋" w:hAnsi="仿宋" w:eastAsia="仿宋" w:cs="仿宋"/>
                <w:sz w:val="24"/>
              </w:rPr>
            </w:pPr>
            <w:r>
              <w:rPr>
                <w:rFonts w:hint="eastAsia" w:ascii="仿宋" w:hAnsi="仿宋" w:eastAsia="仿宋" w:cs="仿宋"/>
                <w:kern w:val="0"/>
                <w:sz w:val="24"/>
              </w:rPr>
              <w:t>根据整体服务方案编制情况：（1）产能及设备配备情况；（2）洗涤服务流程介绍；（3）洗涤时间及质量保证措施；（4）医疗织物的交接流程；（5）洗涤工艺；（6）洗涤质量；（7）污物回收处理；（8）运输保障；（9）防止织物磨损措施；（10）其他合理化建议</w:t>
            </w:r>
            <w:r>
              <w:rPr>
                <w:rFonts w:hint="eastAsia" w:ascii="仿宋" w:hAnsi="仿宋" w:eastAsia="仿宋" w:cs="仿宋"/>
                <w:sz w:val="24"/>
              </w:rPr>
              <w:t>进行分档计分：</w:t>
            </w:r>
          </w:p>
          <w:p w14:paraId="75BE0587">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方案合理可行，满足服务要求，针对性强，计8-10分； </w:t>
            </w:r>
          </w:p>
          <w:p w14:paraId="4136E222">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方案比较合理可行，可以满足服务要求，计5-7分； </w:t>
            </w:r>
          </w:p>
          <w:p w14:paraId="2E1ACB95">
            <w:pPr>
              <w:pStyle w:val="62"/>
              <w:ind w:firstLine="0" w:firstLineChars="0"/>
              <w:rPr>
                <w:rFonts w:ascii="仿宋" w:hAnsi="仿宋" w:eastAsia="仿宋" w:cs="仿宋"/>
                <w:sz w:val="24"/>
              </w:rPr>
            </w:pPr>
            <w:r>
              <w:rPr>
                <w:rFonts w:hint="eastAsia" w:ascii="仿宋" w:hAnsi="仿宋" w:eastAsia="仿宋" w:cs="仿宋"/>
                <w:kern w:val="0"/>
                <w:sz w:val="24"/>
              </w:rPr>
              <w:t xml:space="preserve">方案基本合理可行，基本可以满足服务要求，计1-4分。 </w:t>
            </w:r>
          </w:p>
        </w:tc>
      </w:tr>
      <w:tr w14:paraId="51FCA1BB">
        <w:tblPrEx>
          <w:tblCellMar>
            <w:top w:w="0" w:type="dxa"/>
            <w:left w:w="108" w:type="dxa"/>
            <w:bottom w:w="0" w:type="dxa"/>
            <w:right w:w="108" w:type="dxa"/>
          </w:tblCellMar>
        </w:tblPrEx>
        <w:trPr>
          <w:trHeight w:val="720" w:hRule="atLeast"/>
        </w:trPr>
        <w:tc>
          <w:tcPr>
            <w:tcW w:w="1088" w:type="dxa"/>
            <w:vMerge w:val="continue"/>
            <w:tcBorders>
              <w:left w:val="single" w:color="000000" w:sz="4" w:space="0"/>
              <w:right w:val="single" w:color="000000" w:sz="4" w:space="0"/>
            </w:tcBorders>
            <w:noWrap/>
            <w:vAlign w:val="center"/>
          </w:tcPr>
          <w:p w14:paraId="3060901D">
            <w:pPr>
              <w:jc w:val="center"/>
              <w:rPr>
                <w:rFonts w:ascii="仿宋" w:hAnsi="仿宋" w:eastAsia="仿宋" w:cs="仿宋"/>
                <w:sz w:val="24"/>
              </w:rPr>
            </w:pPr>
          </w:p>
        </w:tc>
        <w:tc>
          <w:tcPr>
            <w:tcW w:w="870" w:type="dxa"/>
            <w:tcBorders>
              <w:top w:val="single" w:color="auto" w:sz="4" w:space="0"/>
              <w:left w:val="single" w:color="000000" w:sz="4" w:space="0"/>
              <w:bottom w:val="single" w:color="000000" w:sz="4" w:space="0"/>
              <w:right w:val="single" w:color="000000" w:sz="4" w:space="0"/>
            </w:tcBorders>
            <w:noWrap/>
            <w:vAlign w:val="center"/>
          </w:tcPr>
          <w:p w14:paraId="58AE0872">
            <w:pPr>
              <w:jc w:val="center"/>
              <w:rPr>
                <w:rFonts w:ascii="仿宋" w:hAnsi="仿宋" w:eastAsia="仿宋" w:cs="仿宋"/>
                <w:sz w:val="24"/>
              </w:rPr>
            </w:pPr>
            <w:r>
              <w:rPr>
                <w:rFonts w:hint="eastAsia" w:ascii="仿宋" w:hAnsi="仿宋" w:eastAsia="仿宋" w:cs="仿宋"/>
                <w:sz w:val="24"/>
              </w:rPr>
              <w:t>管理</w:t>
            </w:r>
          </w:p>
          <w:p w14:paraId="607590F1">
            <w:pPr>
              <w:jc w:val="center"/>
              <w:rPr>
                <w:rFonts w:ascii="仿宋" w:hAnsi="仿宋" w:eastAsia="仿宋" w:cs="仿宋"/>
                <w:sz w:val="24"/>
              </w:rPr>
            </w:pPr>
            <w:r>
              <w:rPr>
                <w:rFonts w:hint="eastAsia" w:ascii="仿宋" w:hAnsi="仿宋" w:eastAsia="仿宋" w:cs="仿宋"/>
                <w:sz w:val="24"/>
              </w:rPr>
              <w:t>制度</w:t>
            </w:r>
          </w:p>
        </w:tc>
        <w:tc>
          <w:tcPr>
            <w:tcW w:w="763" w:type="dxa"/>
            <w:tcBorders>
              <w:top w:val="single" w:color="auto" w:sz="4" w:space="0"/>
              <w:left w:val="single" w:color="000000" w:sz="4" w:space="0"/>
              <w:bottom w:val="single" w:color="000000" w:sz="4" w:space="0"/>
              <w:right w:val="single" w:color="000000" w:sz="4" w:space="0"/>
            </w:tcBorders>
            <w:noWrap/>
            <w:vAlign w:val="center"/>
          </w:tcPr>
          <w:p w14:paraId="128D9AB6">
            <w:pPr>
              <w:widowControl/>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293563B6">
            <w:pPr>
              <w:ind w:firstLine="480" w:firstLineChars="200"/>
              <w:rPr>
                <w:rFonts w:ascii="仿宋" w:hAnsi="仿宋" w:eastAsia="仿宋" w:cs="仿宋"/>
                <w:sz w:val="24"/>
              </w:rPr>
            </w:pPr>
            <w:r>
              <w:rPr>
                <w:rFonts w:hint="eastAsia" w:ascii="仿宋" w:hAnsi="仿宋" w:eastAsia="仿宋" w:cs="仿宋"/>
                <w:kern w:val="0"/>
                <w:sz w:val="24"/>
              </w:rPr>
              <w:t>针对本项目的管理制度:岗位责任制度、岗位职责、奖惩考核制度、员工管理规定、稳定员工的措施等</w:t>
            </w:r>
            <w:r>
              <w:rPr>
                <w:rFonts w:hint="eastAsia" w:ascii="仿宋" w:hAnsi="仿宋" w:eastAsia="仿宋" w:cs="仿宋"/>
                <w:sz w:val="24"/>
              </w:rPr>
              <w:t>进行分档计分：</w:t>
            </w:r>
          </w:p>
          <w:p w14:paraId="38FBE8C4">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制度合理可行，满足服务要求，针对性强，计8分； </w:t>
            </w:r>
          </w:p>
          <w:p w14:paraId="55D00304">
            <w:pPr>
              <w:widowControl/>
              <w:jc w:val="left"/>
              <w:textAlignment w:val="center"/>
              <w:rPr>
                <w:rFonts w:ascii="仿宋" w:hAnsi="仿宋" w:eastAsia="仿宋" w:cs="仿宋"/>
                <w:kern w:val="0"/>
                <w:sz w:val="24"/>
              </w:rPr>
            </w:pPr>
            <w:r>
              <w:rPr>
                <w:rFonts w:hint="eastAsia" w:ascii="仿宋" w:hAnsi="仿宋" w:eastAsia="仿宋" w:cs="仿宋"/>
                <w:kern w:val="0"/>
                <w:sz w:val="24"/>
              </w:rPr>
              <w:t xml:space="preserve">制度比较合理，可以满足服务要求，计4分； </w:t>
            </w:r>
          </w:p>
          <w:p w14:paraId="7F97482D">
            <w:pPr>
              <w:widowControl/>
              <w:jc w:val="left"/>
              <w:textAlignment w:val="center"/>
              <w:rPr>
                <w:rFonts w:ascii="仿宋" w:hAnsi="仿宋" w:eastAsia="仿宋" w:cs="仿宋"/>
                <w:kern w:val="0"/>
                <w:sz w:val="24"/>
              </w:rPr>
            </w:pPr>
            <w:r>
              <w:rPr>
                <w:rFonts w:hint="eastAsia" w:ascii="仿宋" w:hAnsi="仿宋" w:eastAsia="仿宋" w:cs="仿宋"/>
                <w:sz w:val="24"/>
              </w:rPr>
              <w:t>制度欠缺或欠合理或实用性差的计1分。</w:t>
            </w:r>
          </w:p>
        </w:tc>
      </w:tr>
      <w:tr w14:paraId="340DDA05">
        <w:tblPrEx>
          <w:tblCellMar>
            <w:top w:w="0" w:type="dxa"/>
            <w:left w:w="108" w:type="dxa"/>
            <w:bottom w:w="0" w:type="dxa"/>
            <w:right w:w="108" w:type="dxa"/>
          </w:tblCellMar>
        </w:tblPrEx>
        <w:trPr>
          <w:trHeight w:val="3451" w:hRule="atLeast"/>
        </w:trPr>
        <w:tc>
          <w:tcPr>
            <w:tcW w:w="1088" w:type="dxa"/>
            <w:vMerge w:val="continue"/>
            <w:tcBorders>
              <w:left w:val="single" w:color="000000" w:sz="4" w:space="0"/>
              <w:right w:val="single" w:color="000000" w:sz="4" w:space="0"/>
            </w:tcBorders>
            <w:noWrap/>
            <w:vAlign w:val="center"/>
          </w:tcPr>
          <w:p w14:paraId="641443A3">
            <w:pPr>
              <w:jc w:val="center"/>
              <w:rPr>
                <w:rFonts w:ascii="仿宋" w:hAnsi="仿宋" w:eastAsia="仿宋" w:cs="仿宋"/>
                <w:sz w:val="24"/>
              </w:rPr>
            </w:pPr>
          </w:p>
        </w:tc>
        <w:tc>
          <w:tcPr>
            <w:tcW w:w="870" w:type="dxa"/>
            <w:tcBorders>
              <w:top w:val="single" w:color="auto" w:sz="4" w:space="0"/>
              <w:left w:val="single" w:color="000000" w:sz="4" w:space="0"/>
              <w:right w:val="single" w:color="000000" w:sz="4" w:space="0"/>
            </w:tcBorders>
            <w:noWrap/>
            <w:vAlign w:val="center"/>
          </w:tcPr>
          <w:p w14:paraId="0D54DFDE">
            <w:pPr>
              <w:jc w:val="center"/>
              <w:rPr>
                <w:rFonts w:ascii="仿宋" w:hAnsi="仿宋" w:eastAsia="仿宋" w:cs="仿宋"/>
                <w:sz w:val="24"/>
              </w:rPr>
            </w:pPr>
            <w:r>
              <w:rPr>
                <w:rFonts w:hint="eastAsia" w:ascii="仿宋" w:hAnsi="仿宋" w:eastAsia="仿宋" w:cs="仿宋"/>
                <w:sz w:val="24"/>
              </w:rPr>
              <w:t>厂区</w:t>
            </w:r>
          </w:p>
          <w:p w14:paraId="1575FEDE">
            <w:pPr>
              <w:jc w:val="center"/>
              <w:rPr>
                <w:rFonts w:ascii="仿宋" w:hAnsi="仿宋" w:eastAsia="仿宋" w:cs="仿宋"/>
                <w:sz w:val="24"/>
              </w:rPr>
            </w:pPr>
            <w:r>
              <w:rPr>
                <w:rFonts w:hint="eastAsia" w:ascii="仿宋" w:hAnsi="仿宋" w:eastAsia="仿宋" w:cs="仿宋"/>
                <w:sz w:val="24"/>
              </w:rPr>
              <w:t>布局</w:t>
            </w:r>
          </w:p>
        </w:tc>
        <w:tc>
          <w:tcPr>
            <w:tcW w:w="763" w:type="dxa"/>
            <w:tcBorders>
              <w:top w:val="single" w:color="auto" w:sz="4" w:space="0"/>
              <w:left w:val="single" w:color="000000" w:sz="4" w:space="0"/>
              <w:right w:val="single" w:color="000000" w:sz="4" w:space="0"/>
            </w:tcBorders>
            <w:noWrap/>
            <w:vAlign w:val="center"/>
          </w:tcPr>
          <w:p w14:paraId="5B24328E">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60983D4E">
            <w:pPr>
              <w:widowControl/>
              <w:jc w:val="left"/>
              <w:textAlignment w:val="center"/>
              <w:rPr>
                <w:rFonts w:ascii="仿宋" w:hAnsi="仿宋" w:eastAsia="仿宋" w:cs="仿宋"/>
                <w:kern w:val="0"/>
                <w:sz w:val="24"/>
              </w:rPr>
            </w:pPr>
            <w:r>
              <w:rPr>
                <w:rFonts w:hint="eastAsia" w:ascii="仿宋" w:hAnsi="仿宋" w:eastAsia="仿宋" w:cs="仿宋"/>
                <w:kern w:val="0"/>
                <w:sz w:val="24"/>
              </w:rPr>
              <w:t>1、投标人有固定厂房；（提供产权证或租赁合同，提供现场图片，否则不计分。）</w:t>
            </w:r>
          </w:p>
          <w:p w14:paraId="588B6E80">
            <w:pPr>
              <w:widowControl/>
              <w:jc w:val="left"/>
              <w:textAlignment w:val="center"/>
              <w:rPr>
                <w:rFonts w:ascii="仿宋" w:hAnsi="仿宋" w:eastAsia="仿宋" w:cs="仿宋"/>
                <w:kern w:val="0"/>
                <w:sz w:val="24"/>
              </w:rPr>
            </w:pPr>
            <w:r>
              <w:rPr>
                <w:rFonts w:hint="eastAsia" w:ascii="仿宋" w:hAnsi="仿宋" w:eastAsia="仿宋" w:cs="仿宋"/>
                <w:kern w:val="0"/>
                <w:sz w:val="24"/>
              </w:rPr>
              <w:t>2、水洗区洁、污布草车辆有明显的颜色区分，不交叉使用，并每天一用一消毒；（提供洁、污布草车分类图片、合理消毒记录，否则不计分）。</w:t>
            </w:r>
          </w:p>
          <w:p w14:paraId="62AB22EE">
            <w:pPr>
              <w:widowControl/>
              <w:jc w:val="left"/>
              <w:textAlignment w:val="center"/>
              <w:rPr>
                <w:rFonts w:ascii="仿宋" w:hAnsi="仿宋" w:eastAsia="仿宋" w:cs="仿宋"/>
                <w:kern w:val="0"/>
                <w:sz w:val="24"/>
              </w:rPr>
            </w:pPr>
            <w:r>
              <w:rPr>
                <w:rFonts w:hint="eastAsia" w:ascii="仿宋" w:hAnsi="仿宋" w:eastAsia="仿宋" w:cs="仿宋"/>
                <w:kern w:val="0"/>
                <w:sz w:val="24"/>
              </w:rPr>
              <w:t>3、洁、污货运车辆进出口不在同一通道并完全隔离；</w:t>
            </w:r>
          </w:p>
          <w:p w14:paraId="2B813647">
            <w:pPr>
              <w:widowControl/>
              <w:jc w:val="left"/>
              <w:textAlignment w:val="center"/>
              <w:rPr>
                <w:rFonts w:ascii="仿宋" w:hAnsi="仿宋" w:eastAsia="仿宋" w:cs="仿宋"/>
                <w:kern w:val="0"/>
                <w:sz w:val="24"/>
              </w:rPr>
            </w:pPr>
            <w:r>
              <w:rPr>
                <w:rFonts w:hint="eastAsia" w:ascii="仿宋" w:hAnsi="仿宋" w:eastAsia="仿宋" w:cs="仿宋"/>
                <w:kern w:val="0"/>
                <w:sz w:val="24"/>
              </w:rPr>
              <w:t>4、洁、污区人员进出通道均设立独立的通道并分别进行管理的；</w:t>
            </w:r>
          </w:p>
          <w:p w14:paraId="423FCF11">
            <w:pPr>
              <w:widowControl/>
              <w:jc w:val="left"/>
              <w:textAlignment w:val="center"/>
              <w:rPr>
                <w:rFonts w:ascii="仿宋" w:hAnsi="仿宋" w:eastAsia="仿宋" w:cs="仿宋"/>
                <w:kern w:val="0"/>
                <w:sz w:val="24"/>
              </w:rPr>
            </w:pPr>
            <w:r>
              <w:rPr>
                <w:rFonts w:hint="eastAsia" w:ascii="仿宋" w:hAnsi="仿宋" w:eastAsia="仿宋" w:cs="仿宋"/>
                <w:kern w:val="0"/>
                <w:sz w:val="24"/>
              </w:rPr>
              <w:t>5、洁、污生产区完全隔离的，工作流程应由污到洁，不交叉、不逆行。</w:t>
            </w:r>
          </w:p>
          <w:p w14:paraId="2194AF2A">
            <w:pPr>
              <w:rPr>
                <w:rFonts w:ascii="仿宋" w:hAnsi="仿宋" w:eastAsia="仿宋" w:cs="仿宋"/>
                <w:kern w:val="0"/>
                <w:sz w:val="24"/>
              </w:rPr>
            </w:pPr>
            <w:r>
              <w:rPr>
                <w:rFonts w:hint="eastAsia" w:ascii="仿宋" w:hAnsi="仿宋" w:eastAsia="仿宋" w:cs="仿宋"/>
                <w:sz w:val="24"/>
              </w:rPr>
              <w:t>以上基本项每满足一项计2分。</w:t>
            </w:r>
          </w:p>
          <w:p w14:paraId="3D144B9E">
            <w:pPr>
              <w:pStyle w:val="62"/>
              <w:ind w:firstLine="0" w:firstLineChars="0"/>
              <w:rPr>
                <w:rFonts w:ascii="仿宋" w:hAnsi="仿宋" w:eastAsia="仿宋" w:cs="仿宋"/>
                <w:sz w:val="24"/>
              </w:rPr>
            </w:pPr>
            <w:r>
              <w:rPr>
                <w:rFonts w:hint="eastAsia" w:ascii="仿宋" w:hAnsi="仿宋" w:eastAsia="仿宋" w:cs="仿宋"/>
                <w:kern w:val="0"/>
                <w:sz w:val="24"/>
              </w:rPr>
              <w:t>(提供厂房平面图、车辆和人员进出通道图片，实图必须与平面图一致，并承诺所提供平面图、图片与实际现场情况一致，否则不计分。)</w:t>
            </w:r>
          </w:p>
        </w:tc>
      </w:tr>
      <w:tr w14:paraId="4F85CACD">
        <w:tblPrEx>
          <w:tblCellMar>
            <w:top w:w="0" w:type="dxa"/>
            <w:left w:w="108" w:type="dxa"/>
            <w:bottom w:w="0" w:type="dxa"/>
            <w:right w:w="108" w:type="dxa"/>
          </w:tblCellMar>
        </w:tblPrEx>
        <w:trPr>
          <w:trHeight w:val="2424" w:hRule="atLeast"/>
        </w:trPr>
        <w:tc>
          <w:tcPr>
            <w:tcW w:w="1088" w:type="dxa"/>
            <w:vMerge w:val="continue"/>
            <w:tcBorders>
              <w:left w:val="single" w:color="000000" w:sz="4" w:space="0"/>
              <w:right w:val="single" w:color="000000" w:sz="4" w:space="0"/>
            </w:tcBorders>
            <w:noWrap/>
            <w:vAlign w:val="center"/>
          </w:tcPr>
          <w:p w14:paraId="08855ACB">
            <w:pPr>
              <w:jc w:val="center"/>
              <w:rPr>
                <w:rFonts w:ascii="仿宋" w:hAnsi="仿宋" w:eastAsia="仿宋" w:cs="仿宋"/>
                <w:sz w:val="24"/>
              </w:rPr>
            </w:pPr>
          </w:p>
        </w:tc>
        <w:tc>
          <w:tcPr>
            <w:tcW w:w="870" w:type="dxa"/>
            <w:tcBorders>
              <w:top w:val="single" w:color="auto" w:sz="4" w:space="0"/>
              <w:left w:val="single" w:color="000000" w:sz="4" w:space="0"/>
              <w:bottom w:val="single" w:color="000000" w:sz="4" w:space="0"/>
              <w:right w:val="single" w:color="000000" w:sz="4" w:space="0"/>
            </w:tcBorders>
            <w:noWrap/>
            <w:vAlign w:val="center"/>
          </w:tcPr>
          <w:p w14:paraId="2E038B7C">
            <w:pPr>
              <w:widowControl/>
              <w:jc w:val="center"/>
              <w:textAlignment w:val="center"/>
              <w:rPr>
                <w:rFonts w:ascii="仿宋" w:hAnsi="仿宋" w:eastAsia="仿宋" w:cs="仿宋"/>
                <w:kern w:val="0"/>
                <w:sz w:val="24"/>
              </w:rPr>
            </w:pPr>
            <w:r>
              <w:rPr>
                <w:rFonts w:hint="eastAsia" w:ascii="仿宋" w:hAnsi="仿宋" w:eastAsia="仿宋" w:cs="仿宋"/>
                <w:kern w:val="0"/>
                <w:sz w:val="24"/>
              </w:rPr>
              <w:t>应急</w:t>
            </w:r>
          </w:p>
          <w:p w14:paraId="40625D05">
            <w:pPr>
              <w:widowControl/>
              <w:jc w:val="center"/>
              <w:textAlignment w:val="center"/>
              <w:rPr>
                <w:rFonts w:ascii="仿宋" w:hAnsi="仿宋" w:eastAsia="仿宋" w:cs="仿宋"/>
                <w:sz w:val="24"/>
              </w:rPr>
            </w:pPr>
            <w:r>
              <w:rPr>
                <w:rFonts w:hint="eastAsia" w:ascii="仿宋" w:hAnsi="仿宋" w:eastAsia="仿宋" w:cs="仿宋"/>
                <w:kern w:val="0"/>
                <w:sz w:val="24"/>
              </w:rPr>
              <w:t>方案</w:t>
            </w:r>
          </w:p>
        </w:tc>
        <w:tc>
          <w:tcPr>
            <w:tcW w:w="763" w:type="dxa"/>
            <w:tcBorders>
              <w:top w:val="single" w:color="000000" w:sz="4" w:space="0"/>
              <w:left w:val="single" w:color="000000" w:sz="4" w:space="0"/>
              <w:right w:val="single" w:color="000000" w:sz="4" w:space="0"/>
            </w:tcBorders>
            <w:noWrap/>
            <w:vAlign w:val="center"/>
          </w:tcPr>
          <w:p w14:paraId="208EFDE1">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0157DFED">
            <w:pPr>
              <w:widowControl/>
              <w:jc w:val="left"/>
              <w:textAlignment w:val="center"/>
              <w:rPr>
                <w:rStyle w:val="120"/>
                <w:rFonts w:hint="default" w:ascii="仿宋" w:hAnsi="仿宋" w:eastAsia="仿宋" w:cs="仿宋"/>
                <w:color w:val="auto"/>
                <w:sz w:val="24"/>
                <w:szCs w:val="24"/>
              </w:rPr>
            </w:pPr>
            <w:r>
              <w:rPr>
                <w:rStyle w:val="89"/>
                <w:rFonts w:hint="eastAsia" w:ascii="仿宋" w:hAnsi="仿宋" w:eastAsia="仿宋" w:cs="仿宋"/>
                <w:color w:val="auto"/>
                <w:sz w:val="24"/>
                <w:szCs w:val="24"/>
              </w:rPr>
              <w:t>当发生应急状况时</w:t>
            </w:r>
            <w:r>
              <w:rPr>
                <w:rStyle w:val="117"/>
                <w:rFonts w:hint="eastAsia" w:ascii="仿宋" w:hAnsi="仿宋" w:eastAsia="仿宋" w:cs="仿宋"/>
                <w:color w:val="auto"/>
                <w:sz w:val="24"/>
                <w:szCs w:val="24"/>
              </w:rPr>
              <w:t>（大雪冰冻高速封路等自然灾害、公共卫生事件封路封城如新冠疫情等）</w:t>
            </w:r>
            <w:r>
              <w:rPr>
                <w:rStyle w:val="89"/>
                <w:rFonts w:hint="eastAsia" w:ascii="仿宋" w:hAnsi="仿宋" w:eastAsia="仿宋" w:cs="仿宋"/>
                <w:color w:val="auto"/>
                <w:sz w:val="24"/>
                <w:szCs w:val="24"/>
              </w:rPr>
              <w:t>，根据采购人所在地的实际情况，</w:t>
            </w:r>
            <w:r>
              <w:rPr>
                <w:rStyle w:val="117"/>
                <w:rFonts w:hint="eastAsia" w:ascii="仿宋" w:hAnsi="仿宋" w:eastAsia="仿宋" w:cs="仿宋"/>
                <w:color w:val="auto"/>
                <w:sz w:val="24"/>
                <w:szCs w:val="24"/>
              </w:rPr>
              <w:t>充分考虑</w:t>
            </w:r>
            <w:r>
              <w:rPr>
                <w:rStyle w:val="117"/>
                <w:rFonts w:hint="eastAsia" w:ascii="仿宋" w:hAnsi="仿宋" w:eastAsia="仿宋" w:cs="仿宋"/>
                <w:b/>
                <w:bCs/>
                <w:color w:val="auto"/>
                <w:sz w:val="24"/>
                <w:szCs w:val="24"/>
                <w:u w:val="single"/>
              </w:rPr>
              <w:t>洗涤招标人污布草的及时性（含收集、运输、洗涤、返回科室）等全流程</w:t>
            </w:r>
            <w:r>
              <w:rPr>
                <w:rStyle w:val="117"/>
                <w:rFonts w:hint="eastAsia" w:ascii="仿宋" w:hAnsi="仿宋" w:eastAsia="仿宋" w:cs="仿宋"/>
                <w:color w:val="auto"/>
                <w:sz w:val="24"/>
                <w:szCs w:val="24"/>
              </w:rPr>
              <w:t>，制定合理的应急方案</w:t>
            </w:r>
            <w:r>
              <w:rPr>
                <w:rStyle w:val="120"/>
                <w:rFonts w:hint="default" w:ascii="仿宋" w:hAnsi="仿宋" w:eastAsia="仿宋" w:cs="仿宋"/>
                <w:color w:val="auto"/>
                <w:sz w:val="24"/>
                <w:szCs w:val="24"/>
              </w:rPr>
              <w:t>，方案包括但不限于：</w:t>
            </w:r>
          </w:p>
          <w:p w14:paraId="3F2EF67D">
            <w:pPr>
              <w:widowControl/>
              <w:jc w:val="left"/>
              <w:textAlignment w:val="center"/>
              <w:rPr>
                <w:rStyle w:val="89"/>
                <w:rFonts w:ascii="仿宋" w:hAnsi="仿宋" w:eastAsia="仿宋" w:cs="仿宋"/>
                <w:color w:val="auto"/>
                <w:sz w:val="24"/>
                <w:szCs w:val="24"/>
              </w:rPr>
            </w:pPr>
            <w:r>
              <w:rPr>
                <w:rStyle w:val="120"/>
                <w:rFonts w:hint="default" w:ascii="仿宋" w:hAnsi="仿宋" w:eastAsia="仿宋" w:cs="仿宋"/>
                <w:color w:val="auto"/>
                <w:sz w:val="24"/>
                <w:szCs w:val="24"/>
              </w:rPr>
              <w:t>①污布草的及时收集；②服务质量保障措施；③配送应急预案等</w:t>
            </w:r>
          </w:p>
          <w:p w14:paraId="72D18890">
            <w:pPr>
              <w:pStyle w:val="62"/>
              <w:ind w:firstLine="480"/>
              <w:rPr>
                <w:rStyle w:val="117"/>
                <w:rFonts w:ascii="仿宋" w:hAnsi="仿宋" w:eastAsia="仿宋" w:cs="仿宋"/>
                <w:color w:val="auto"/>
                <w:sz w:val="24"/>
                <w:szCs w:val="24"/>
              </w:rPr>
            </w:pPr>
            <w:r>
              <w:rPr>
                <w:rStyle w:val="117"/>
                <w:rFonts w:hint="eastAsia" w:ascii="仿宋" w:hAnsi="仿宋" w:eastAsia="仿宋" w:cs="仿宋"/>
                <w:color w:val="auto"/>
                <w:sz w:val="24"/>
                <w:szCs w:val="24"/>
              </w:rPr>
              <w:t>根据方案对实际情况的分析、保障措施的针对性和合理性、</w:t>
            </w:r>
            <w:r>
              <w:rPr>
                <w:rStyle w:val="117"/>
                <w:rFonts w:hint="eastAsia" w:ascii="仿宋" w:hAnsi="仿宋" w:eastAsia="仿宋" w:cs="仿宋"/>
                <w:b/>
                <w:bCs/>
                <w:color w:val="auto"/>
                <w:sz w:val="24"/>
                <w:szCs w:val="24"/>
                <w:u w:val="single"/>
              </w:rPr>
              <w:t>响应及时性</w:t>
            </w:r>
            <w:r>
              <w:rPr>
                <w:rStyle w:val="117"/>
                <w:rFonts w:hint="eastAsia" w:ascii="仿宋" w:hAnsi="仿宋" w:eastAsia="仿宋" w:cs="仿宋"/>
                <w:b/>
                <w:bCs/>
                <w:color w:val="auto"/>
                <w:sz w:val="24"/>
                <w:szCs w:val="24"/>
              </w:rPr>
              <w:t>（</w:t>
            </w:r>
            <w:r>
              <w:rPr>
                <w:rStyle w:val="117"/>
                <w:rFonts w:hint="eastAsia" w:ascii="仿宋" w:hAnsi="仿宋" w:eastAsia="仿宋" w:cs="仿宋"/>
                <w:color w:val="auto"/>
                <w:sz w:val="24"/>
                <w:szCs w:val="24"/>
              </w:rPr>
              <w:t>招标人污布草及时收集、运输、洗涤、返回，能有效避免因污布草洗涤不及时而滋生细菌增加感染的风险，且洗净的布草能及时返还科室使用提高布草周转率)等进行</w:t>
            </w:r>
            <w:r>
              <w:rPr>
                <w:rStyle w:val="120"/>
                <w:rFonts w:hint="default" w:ascii="仿宋" w:hAnsi="仿宋" w:eastAsia="仿宋" w:cs="仿宋"/>
                <w:color w:val="auto"/>
                <w:sz w:val="24"/>
                <w:szCs w:val="24"/>
              </w:rPr>
              <w:t>综合评审</w:t>
            </w:r>
            <w:r>
              <w:rPr>
                <w:rStyle w:val="117"/>
                <w:rFonts w:hint="eastAsia" w:ascii="仿宋" w:hAnsi="仿宋" w:eastAsia="仿宋" w:cs="仿宋"/>
                <w:color w:val="auto"/>
                <w:sz w:val="24"/>
                <w:szCs w:val="24"/>
              </w:rPr>
              <w:t>：</w:t>
            </w:r>
          </w:p>
          <w:p w14:paraId="01542212">
            <w:pPr>
              <w:pStyle w:val="62"/>
              <w:ind w:firstLine="480"/>
              <w:rPr>
                <w:rStyle w:val="117"/>
                <w:rFonts w:ascii="仿宋" w:hAnsi="仿宋" w:eastAsia="仿宋" w:cs="仿宋"/>
                <w:color w:val="auto"/>
                <w:sz w:val="24"/>
                <w:szCs w:val="24"/>
              </w:rPr>
            </w:pPr>
            <w:r>
              <w:rPr>
                <w:rStyle w:val="117"/>
                <w:rFonts w:hint="eastAsia" w:ascii="仿宋" w:hAnsi="仿宋" w:eastAsia="仿宋" w:cs="仿宋"/>
                <w:color w:val="auto"/>
                <w:sz w:val="24"/>
                <w:szCs w:val="24"/>
              </w:rPr>
              <w:t>全部提供以上方案并满足项目采购需求的得15分，缺一项扣5分，每有一项内容不完整或有缺陷或与项目不匹配的扣3分，扣完为止。</w:t>
            </w:r>
          </w:p>
          <w:p w14:paraId="1A2B4785">
            <w:pPr>
              <w:pStyle w:val="62"/>
              <w:ind w:firstLine="480"/>
              <w:rPr>
                <w:rStyle w:val="117"/>
                <w:rFonts w:ascii="仿宋" w:hAnsi="仿宋" w:eastAsia="仿宋" w:cs="仿宋"/>
                <w:color w:val="auto"/>
                <w:sz w:val="24"/>
                <w:szCs w:val="24"/>
              </w:rPr>
            </w:pPr>
            <w:r>
              <w:rPr>
                <w:rStyle w:val="117"/>
                <w:rFonts w:hint="eastAsia" w:ascii="仿宋" w:hAnsi="仿宋" w:eastAsia="仿宋" w:cs="仿宋"/>
                <w:color w:val="auto"/>
                <w:sz w:val="24"/>
                <w:szCs w:val="24"/>
              </w:rPr>
              <w:t>说明：内容不完整或有缺陷或与项目不匹配是指： 非专门针对本项目或不适用项目特性的情形、内容不完整或缺少关键节点、套用其他项目方案、内容前后矛盾、涉及的规范及标准错误、不利于项目实施、不可能实现的情形等任意一种情形。</w:t>
            </w:r>
          </w:p>
          <w:p w14:paraId="4A54C742">
            <w:pPr>
              <w:pStyle w:val="62"/>
              <w:ind w:firstLine="0" w:firstLineChars="0"/>
              <w:rPr>
                <w:rStyle w:val="117"/>
                <w:rFonts w:ascii="仿宋" w:hAnsi="仿宋" w:eastAsia="仿宋" w:cs="仿宋"/>
                <w:color w:val="auto"/>
                <w:sz w:val="24"/>
                <w:szCs w:val="24"/>
              </w:rPr>
            </w:pPr>
            <w:r>
              <w:rPr>
                <w:rStyle w:val="117"/>
                <w:rFonts w:hint="eastAsia" w:ascii="仿宋" w:hAnsi="仿宋" w:eastAsia="仿宋" w:cs="仿宋"/>
                <w:color w:val="auto"/>
                <w:sz w:val="24"/>
                <w:szCs w:val="24"/>
              </w:rPr>
              <w:t>（本项目考察的是应急方案，需充分考虑应急情况发生时投标人对医院</w:t>
            </w:r>
            <w:r>
              <w:rPr>
                <w:rFonts w:hint="eastAsia" w:ascii="仿宋" w:hAnsi="仿宋" w:eastAsia="仿宋" w:cs="仿宋"/>
                <w:kern w:val="0"/>
                <w:sz w:val="24"/>
              </w:rPr>
              <w:t>污布草及时收集、洗涤、返还情况，</w:t>
            </w:r>
            <w:r>
              <w:rPr>
                <w:rStyle w:val="117"/>
                <w:rFonts w:hint="eastAsia" w:ascii="仿宋" w:hAnsi="仿宋" w:eastAsia="仿宋" w:cs="仿宋"/>
                <w:color w:val="auto"/>
                <w:sz w:val="24"/>
                <w:szCs w:val="24"/>
              </w:rPr>
              <w:t>以设立周转仓库为由来满足需求的，不得分。）</w:t>
            </w:r>
          </w:p>
        </w:tc>
      </w:tr>
      <w:tr w14:paraId="46DD8E65">
        <w:tblPrEx>
          <w:tblCellMar>
            <w:top w:w="0" w:type="dxa"/>
            <w:left w:w="108" w:type="dxa"/>
            <w:bottom w:w="0" w:type="dxa"/>
            <w:right w:w="108" w:type="dxa"/>
          </w:tblCellMar>
        </w:tblPrEx>
        <w:trPr>
          <w:trHeight w:val="327" w:hRule="atLeast"/>
        </w:trPr>
        <w:tc>
          <w:tcPr>
            <w:tcW w:w="1088" w:type="dxa"/>
            <w:vMerge w:val="restart"/>
            <w:tcBorders>
              <w:top w:val="single" w:color="000000" w:sz="4" w:space="0"/>
              <w:left w:val="single" w:color="000000" w:sz="4" w:space="0"/>
              <w:right w:val="single" w:color="000000" w:sz="4" w:space="0"/>
            </w:tcBorders>
            <w:noWrap/>
            <w:vAlign w:val="center"/>
          </w:tcPr>
          <w:p w14:paraId="70D1F76C">
            <w:pPr>
              <w:widowControl/>
              <w:jc w:val="center"/>
              <w:textAlignment w:val="center"/>
              <w:rPr>
                <w:rFonts w:ascii="仿宋" w:hAnsi="仿宋" w:eastAsia="仿宋" w:cs="仿宋"/>
                <w:sz w:val="24"/>
              </w:rPr>
            </w:pPr>
            <w:r>
              <w:rPr>
                <w:rStyle w:val="304"/>
                <w:rFonts w:hint="default"/>
                <w:color w:val="auto"/>
                <w:sz w:val="24"/>
                <w:szCs w:val="24"/>
              </w:rPr>
              <w:t xml:space="preserve">商务  部分   </w:t>
            </w:r>
            <w:r>
              <w:rPr>
                <w:rStyle w:val="143"/>
                <w:rFonts w:hint="default" w:ascii="仿宋" w:hAnsi="仿宋" w:eastAsia="仿宋" w:cs="仿宋"/>
                <w:color w:val="auto"/>
                <w:sz w:val="24"/>
                <w:szCs w:val="24"/>
              </w:rPr>
              <w:t>（15分）</w:t>
            </w: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761C9FD8">
            <w:pPr>
              <w:widowControl/>
              <w:jc w:val="center"/>
              <w:textAlignment w:val="center"/>
              <w:rPr>
                <w:rFonts w:ascii="仿宋" w:hAnsi="仿宋" w:eastAsia="仿宋" w:cs="仿宋"/>
                <w:sz w:val="24"/>
              </w:rPr>
            </w:pPr>
            <w:r>
              <w:rPr>
                <w:rFonts w:hint="eastAsia" w:ascii="仿宋" w:hAnsi="仿宋" w:eastAsia="仿宋" w:cs="仿宋"/>
                <w:kern w:val="0"/>
                <w:sz w:val="24"/>
              </w:rPr>
              <w:t>管理业绩</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9976607">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318E8F59">
            <w:pPr>
              <w:widowControl/>
              <w:jc w:val="left"/>
              <w:textAlignment w:val="center"/>
              <w:rPr>
                <w:rStyle w:val="304"/>
                <w:rFonts w:hint="default"/>
                <w:color w:val="auto"/>
                <w:sz w:val="24"/>
                <w:szCs w:val="24"/>
              </w:rPr>
            </w:pPr>
            <w:r>
              <w:rPr>
                <w:rStyle w:val="304"/>
                <w:rFonts w:hint="default"/>
                <w:color w:val="auto"/>
                <w:sz w:val="24"/>
                <w:szCs w:val="24"/>
              </w:rPr>
              <w:t>投标人在有效期内的被服洗涤业绩：</w:t>
            </w:r>
          </w:p>
          <w:p w14:paraId="7343F46F">
            <w:pPr>
              <w:widowControl/>
              <w:jc w:val="left"/>
              <w:textAlignment w:val="center"/>
              <w:rPr>
                <w:rStyle w:val="304"/>
                <w:rFonts w:hint="default"/>
                <w:color w:val="auto"/>
                <w:sz w:val="24"/>
                <w:szCs w:val="24"/>
              </w:rPr>
            </w:pPr>
            <w:r>
              <w:rPr>
                <w:rStyle w:val="304"/>
                <w:rFonts w:hint="default"/>
                <w:color w:val="auto"/>
                <w:sz w:val="24"/>
                <w:szCs w:val="24"/>
              </w:rPr>
              <w:t>1、医疗机构被服洗涤业绩，每个计2分；</w:t>
            </w:r>
          </w:p>
          <w:p w14:paraId="5847D005">
            <w:pPr>
              <w:widowControl/>
              <w:jc w:val="left"/>
              <w:textAlignment w:val="center"/>
              <w:rPr>
                <w:rStyle w:val="304"/>
                <w:rFonts w:hint="default"/>
                <w:color w:val="auto"/>
                <w:sz w:val="24"/>
                <w:szCs w:val="24"/>
              </w:rPr>
            </w:pPr>
            <w:r>
              <w:rPr>
                <w:rStyle w:val="304"/>
                <w:rFonts w:hint="default"/>
                <w:color w:val="auto"/>
                <w:sz w:val="24"/>
                <w:szCs w:val="24"/>
              </w:rPr>
              <w:t>2、其他类被服洗涤业绩，每个计1分；</w:t>
            </w:r>
          </w:p>
          <w:p w14:paraId="23A34928">
            <w:pPr>
              <w:widowControl/>
              <w:jc w:val="left"/>
              <w:textAlignment w:val="center"/>
              <w:rPr>
                <w:rStyle w:val="304"/>
                <w:rFonts w:hint="default"/>
                <w:color w:val="auto"/>
                <w:sz w:val="24"/>
                <w:szCs w:val="24"/>
              </w:rPr>
            </w:pPr>
            <w:r>
              <w:rPr>
                <w:rStyle w:val="304"/>
                <w:rFonts w:hint="default"/>
                <w:color w:val="auto"/>
                <w:sz w:val="24"/>
                <w:szCs w:val="24"/>
              </w:rPr>
              <w:t>所有业绩不超过5个，同一项目不重复计分。（需提供合同扫描件并加盖投标人公章否则不计分。）</w:t>
            </w:r>
          </w:p>
        </w:tc>
      </w:tr>
      <w:tr w14:paraId="009A90AD">
        <w:tblPrEx>
          <w:tblCellMar>
            <w:top w:w="0" w:type="dxa"/>
            <w:left w:w="108" w:type="dxa"/>
            <w:bottom w:w="0" w:type="dxa"/>
            <w:right w:w="108" w:type="dxa"/>
          </w:tblCellMar>
        </w:tblPrEx>
        <w:trPr>
          <w:trHeight w:val="540" w:hRule="atLeast"/>
        </w:trPr>
        <w:tc>
          <w:tcPr>
            <w:tcW w:w="1088" w:type="dxa"/>
            <w:vMerge w:val="continue"/>
            <w:tcBorders>
              <w:left w:val="single" w:color="000000" w:sz="4" w:space="0"/>
              <w:right w:val="single" w:color="000000" w:sz="4" w:space="0"/>
            </w:tcBorders>
            <w:noWrap/>
            <w:vAlign w:val="center"/>
          </w:tcPr>
          <w:p w14:paraId="468321A5">
            <w:pPr>
              <w:jc w:val="center"/>
              <w:rPr>
                <w:rFonts w:ascii="仿宋" w:hAnsi="仿宋" w:eastAsia="仿宋" w:cs="仿宋"/>
                <w:sz w:val="24"/>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392BFBEB">
            <w:pPr>
              <w:widowControl/>
              <w:jc w:val="center"/>
              <w:textAlignment w:val="center"/>
              <w:rPr>
                <w:rFonts w:ascii="仿宋" w:hAnsi="仿宋" w:eastAsia="仿宋" w:cs="仿宋"/>
                <w:kern w:val="0"/>
                <w:sz w:val="24"/>
              </w:rPr>
            </w:pPr>
            <w:r>
              <w:rPr>
                <w:rFonts w:hint="eastAsia" w:ascii="仿宋" w:hAnsi="仿宋" w:eastAsia="仿宋" w:cs="仿宋"/>
                <w:kern w:val="0"/>
                <w:sz w:val="24"/>
              </w:rPr>
              <w:t>管理体系</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1932A0E9">
            <w:pPr>
              <w:widowControl/>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079D6CFE">
            <w:pPr>
              <w:widowControl/>
              <w:jc w:val="left"/>
              <w:textAlignment w:val="center"/>
              <w:rPr>
                <w:rStyle w:val="304"/>
                <w:rFonts w:hint="default"/>
                <w:color w:val="auto"/>
                <w:sz w:val="24"/>
                <w:szCs w:val="24"/>
              </w:rPr>
            </w:pPr>
            <w:r>
              <w:rPr>
                <w:rStyle w:val="304"/>
                <w:rFonts w:hint="default"/>
                <w:color w:val="auto"/>
                <w:sz w:val="24"/>
                <w:szCs w:val="24"/>
              </w:rPr>
              <w:t>投标人具有有效的ISO9001质量管理体系认证、ISO14001环境管理体系认证、ISO45001职业健康安全管理体系认证证书全部满足的得9分，有一项不满足扣3分，扣完为止。注：以上认证须提供证书扫描件和国家市场监督管理总局全国认可信息公共服务平台网站的查询截图。</w:t>
            </w:r>
          </w:p>
        </w:tc>
      </w:tr>
      <w:tr w14:paraId="0ACE4137">
        <w:tblPrEx>
          <w:tblCellMar>
            <w:top w:w="0" w:type="dxa"/>
            <w:left w:w="108" w:type="dxa"/>
            <w:bottom w:w="0" w:type="dxa"/>
            <w:right w:w="108" w:type="dxa"/>
          </w:tblCellMar>
        </w:tblPrEx>
        <w:trPr>
          <w:trHeight w:val="540" w:hRule="atLeast"/>
        </w:trPr>
        <w:tc>
          <w:tcPr>
            <w:tcW w:w="1088" w:type="dxa"/>
            <w:vMerge w:val="continue"/>
            <w:tcBorders>
              <w:left w:val="single" w:color="000000" w:sz="4" w:space="0"/>
              <w:bottom w:val="single" w:color="000000" w:sz="4" w:space="0"/>
              <w:right w:val="single" w:color="000000" w:sz="4" w:space="0"/>
            </w:tcBorders>
            <w:noWrap/>
            <w:vAlign w:val="center"/>
          </w:tcPr>
          <w:p w14:paraId="21F6A0F2">
            <w:pPr>
              <w:jc w:val="center"/>
              <w:rPr>
                <w:rFonts w:ascii="仿宋" w:hAnsi="仿宋" w:eastAsia="仿宋" w:cs="仿宋"/>
                <w:sz w:val="24"/>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14:paraId="10AA469B">
            <w:pPr>
              <w:widowControl/>
              <w:jc w:val="center"/>
              <w:textAlignment w:val="center"/>
              <w:rPr>
                <w:rFonts w:ascii="仿宋" w:hAnsi="仿宋" w:eastAsia="仿宋" w:cs="仿宋"/>
                <w:kern w:val="0"/>
                <w:sz w:val="24"/>
              </w:rPr>
            </w:pPr>
            <w:r>
              <w:rPr>
                <w:rFonts w:hint="eastAsia" w:ascii="仿宋" w:hAnsi="仿宋" w:eastAsia="仿宋" w:cs="仿宋"/>
                <w:kern w:val="0"/>
                <w:sz w:val="24"/>
              </w:rPr>
              <w:t>被服检测</w:t>
            </w:r>
          </w:p>
        </w:tc>
        <w:tc>
          <w:tcPr>
            <w:tcW w:w="763" w:type="dxa"/>
            <w:tcBorders>
              <w:top w:val="single" w:color="000000" w:sz="4" w:space="0"/>
              <w:left w:val="single" w:color="000000" w:sz="4" w:space="0"/>
              <w:bottom w:val="single" w:color="000000" w:sz="4" w:space="0"/>
              <w:right w:val="single" w:color="000000" w:sz="4" w:space="0"/>
            </w:tcBorders>
            <w:noWrap/>
            <w:vAlign w:val="center"/>
          </w:tcPr>
          <w:p w14:paraId="772FFD5F">
            <w:pPr>
              <w:widowControl/>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6301" w:type="dxa"/>
            <w:tcBorders>
              <w:top w:val="single" w:color="000000" w:sz="4" w:space="0"/>
              <w:left w:val="single" w:color="000000" w:sz="4" w:space="0"/>
              <w:bottom w:val="single" w:color="000000" w:sz="4" w:space="0"/>
              <w:right w:val="single" w:color="000000" w:sz="4" w:space="0"/>
            </w:tcBorders>
            <w:noWrap/>
            <w:vAlign w:val="center"/>
          </w:tcPr>
          <w:p w14:paraId="20486D47">
            <w:pPr>
              <w:widowControl/>
              <w:jc w:val="left"/>
              <w:textAlignment w:val="center"/>
              <w:rPr>
                <w:rStyle w:val="304"/>
                <w:rFonts w:hint="default"/>
                <w:color w:val="auto"/>
                <w:sz w:val="24"/>
                <w:szCs w:val="24"/>
              </w:rPr>
            </w:pPr>
            <w:r>
              <w:rPr>
                <w:rStyle w:val="304"/>
                <w:rFonts w:hint="default"/>
                <w:color w:val="auto"/>
                <w:sz w:val="24"/>
                <w:szCs w:val="24"/>
              </w:rPr>
              <w:t>投标人提供连续三年</w:t>
            </w:r>
            <w:r>
              <w:rPr>
                <w:rStyle w:val="143"/>
                <w:rFonts w:hint="default" w:ascii="仿宋" w:hAnsi="仿宋" w:eastAsia="仿宋" w:cs="仿宋"/>
                <w:color w:val="auto"/>
                <w:sz w:val="24"/>
                <w:szCs w:val="24"/>
              </w:rPr>
              <w:t>（2022年至2024年）</w:t>
            </w:r>
            <w:r>
              <w:rPr>
                <w:rStyle w:val="304"/>
                <w:rFonts w:hint="default"/>
                <w:color w:val="auto"/>
                <w:sz w:val="24"/>
                <w:szCs w:val="24"/>
              </w:rPr>
              <w:t>卫生部门、疾病预防部门或国家认可的第三方检测机构出具的医用织物细菌菌落总数（CFU/100cm2）≤200、大肠菌群和金黄色葡萄群菌不得检出。每提供一年的合格检测报告计</w:t>
            </w:r>
            <w:r>
              <w:rPr>
                <w:rStyle w:val="225"/>
                <w:rFonts w:hint="eastAsia" w:ascii="仿宋" w:hAnsi="仿宋" w:eastAsia="仿宋" w:cs="仿宋"/>
                <w:color w:val="auto"/>
                <w:sz w:val="24"/>
                <w:szCs w:val="24"/>
              </w:rPr>
              <w:t>3</w:t>
            </w:r>
            <w:r>
              <w:rPr>
                <w:rStyle w:val="304"/>
                <w:rFonts w:hint="default"/>
                <w:color w:val="auto"/>
                <w:sz w:val="24"/>
                <w:szCs w:val="24"/>
              </w:rPr>
              <w:t>分。提供检测报告扫描件。</w:t>
            </w:r>
          </w:p>
        </w:tc>
      </w:tr>
      <w:bookmarkEnd w:id="18"/>
    </w:tbl>
    <w:p w14:paraId="12FA49E0">
      <w:pPr>
        <w:widowControl/>
        <w:jc w:val="left"/>
        <w:textAlignment w:val="center"/>
        <w:rPr>
          <w:rStyle w:val="304"/>
          <w:rFonts w:hint="default"/>
          <w:b/>
          <w:bCs/>
          <w:color w:val="auto"/>
          <w:sz w:val="24"/>
          <w:szCs w:val="24"/>
        </w:rPr>
      </w:pPr>
      <w:r>
        <w:rPr>
          <w:rStyle w:val="304"/>
          <w:rFonts w:hint="default"/>
          <w:b/>
          <w:bCs/>
          <w:color w:val="auto"/>
          <w:sz w:val="24"/>
          <w:szCs w:val="24"/>
        </w:rPr>
        <w:t>注：1.上述评分项，缺项不得分。</w:t>
      </w:r>
    </w:p>
    <w:p w14:paraId="13D68BC6">
      <w:pPr>
        <w:widowControl/>
        <w:ind w:firstLine="241" w:firstLineChars="100"/>
        <w:jc w:val="left"/>
        <w:textAlignment w:val="center"/>
        <w:rPr>
          <w:rStyle w:val="304"/>
          <w:rFonts w:hint="default"/>
          <w:b/>
          <w:bCs/>
          <w:color w:val="auto"/>
          <w:sz w:val="24"/>
          <w:szCs w:val="24"/>
        </w:rPr>
      </w:pPr>
      <w:r>
        <w:rPr>
          <w:rStyle w:val="304"/>
          <w:rFonts w:hint="default"/>
          <w:b/>
          <w:bCs/>
          <w:color w:val="auto"/>
          <w:sz w:val="24"/>
          <w:szCs w:val="24"/>
        </w:rPr>
        <w:t>2.上述证明材料中的单位名称与投标单位的名称必须一致，单位发生合法变更的，需提供合法变更的材料。 否则，相应分值不予计取。</w:t>
      </w:r>
    </w:p>
    <w:p w14:paraId="7BA369B8">
      <w:pPr>
        <w:widowControl/>
        <w:jc w:val="left"/>
        <w:textAlignment w:val="center"/>
        <w:rPr>
          <w:rStyle w:val="304"/>
          <w:rFonts w:hint="default"/>
          <w:b/>
          <w:bCs/>
          <w:color w:val="auto"/>
          <w:sz w:val="24"/>
          <w:szCs w:val="24"/>
        </w:rPr>
      </w:pPr>
    </w:p>
    <w:p w14:paraId="6692F427">
      <w:pPr>
        <w:spacing w:line="220" w:lineRule="atLeast"/>
        <w:rPr>
          <w:rFonts w:ascii="仿宋" w:hAnsi="仿宋" w:eastAsia="仿宋"/>
          <w:color w:val="000000"/>
          <w:sz w:val="28"/>
          <w:szCs w:val="28"/>
        </w:rPr>
      </w:pPr>
    </w:p>
    <w:p w14:paraId="543A6C05">
      <w:pPr>
        <w:spacing w:line="220" w:lineRule="atLeast"/>
        <w:ind w:firstLine="435"/>
        <w:rPr>
          <w:rFonts w:ascii="仿宋" w:hAnsi="仿宋" w:eastAsia="仿宋"/>
          <w:color w:val="000000"/>
          <w:sz w:val="28"/>
          <w:szCs w:val="28"/>
        </w:rPr>
      </w:pPr>
    </w:p>
    <w:p w14:paraId="285E13BB">
      <w:pPr>
        <w:spacing w:line="220" w:lineRule="atLeast"/>
        <w:ind w:firstLine="435"/>
        <w:rPr>
          <w:rFonts w:ascii="仿宋" w:hAnsi="仿宋" w:eastAsia="仿宋"/>
          <w:color w:val="000000"/>
          <w:sz w:val="28"/>
          <w:szCs w:val="28"/>
        </w:rPr>
      </w:pPr>
    </w:p>
    <w:p w14:paraId="4AD688BC">
      <w:pPr>
        <w:spacing w:line="220" w:lineRule="atLeast"/>
        <w:ind w:firstLine="435"/>
        <w:rPr>
          <w:rFonts w:ascii="仿宋" w:hAnsi="仿宋" w:eastAsia="仿宋"/>
          <w:color w:val="000000"/>
          <w:sz w:val="28"/>
          <w:szCs w:val="28"/>
        </w:rPr>
      </w:pPr>
    </w:p>
    <w:p w14:paraId="77167946">
      <w:pPr>
        <w:spacing w:line="220" w:lineRule="atLeast"/>
        <w:ind w:firstLine="435"/>
        <w:rPr>
          <w:rFonts w:ascii="仿宋" w:hAnsi="仿宋" w:eastAsia="仿宋"/>
          <w:color w:val="000000"/>
          <w:sz w:val="28"/>
          <w:szCs w:val="28"/>
        </w:rPr>
      </w:pPr>
    </w:p>
    <w:p w14:paraId="7CA8EFAF">
      <w:pPr>
        <w:spacing w:line="220" w:lineRule="atLeast"/>
        <w:ind w:firstLine="435"/>
        <w:rPr>
          <w:rFonts w:ascii="仿宋" w:hAnsi="仿宋" w:eastAsia="仿宋"/>
          <w:color w:val="000000"/>
          <w:sz w:val="28"/>
          <w:szCs w:val="28"/>
        </w:rPr>
      </w:pPr>
    </w:p>
    <w:p w14:paraId="6048FCD2">
      <w:pPr>
        <w:spacing w:line="220" w:lineRule="atLeast"/>
        <w:ind w:firstLine="435"/>
        <w:rPr>
          <w:rFonts w:ascii="仿宋" w:hAnsi="仿宋" w:eastAsia="仿宋"/>
          <w:color w:val="000000"/>
          <w:sz w:val="28"/>
          <w:szCs w:val="28"/>
        </w:rPr>
      </w:pPr>
    </w:p>
    <w:p w14:paraId="248ABB04">
      <w:pPr>
        <w:spacing w:line="220" w:lineRule="atLeast"/>
        <w:ind w:firstLine="435"/>
        <w:rPr>
          <w:rFonts w:ascii="仿宋" w:hAnsi="仿宋" w:eastAsia="仿宋"/>
          <w:color w:val="000000"/>
          <w:sz w:val="28"/>
          <w:szCs w:val="28"/>
        </w:rPr>
      </w:pPr>
    </w:p>
    <w:p w14:paraId="68DE0743">
      <w:pPr>
        <w:spacing w:line="220" w:lineRule="atLeast"/>
        <w:ind w:firstLine="435"/>
        <w:rPr>
          <w:rFonts w:ascii="仿宋" w:hAnsi="仿宋" w:eastAsia="仿宋"/>
          <w:color w:val="000000"/>
          <w:sz w:val="28"/>
          <w:szCs w:val="28"/>
        </w:rPr>
      </w:pPr>
    </w:p>
    <w:p w14:paraId="3AE4C82A">
      <w:pPr>
        <w:spacing w:line="220" w:lineRule="atLeast"/>
        <w:ind w:firstLine="435"/>
        <w:rPr>
          <w:rFonts w:ascii="仿宋" w:hAnsi="仿宋" w:eastAsia="仿宋"/>
          <w:color w:val="000000"/>
          <w:sz w:val="28"/>
          <w:szCs w:val="28"/>
        </w:rPr>
      </w:pPr>
    </w:p>
    <w:p w14:paraId="47DCC7BC">
      <w:pPr>
        <w:spacing w:line="220" w:lineRule="atLeast"/>
        <w:ind w:firstLine="435"/>
        <w:rPr>
          <w:rFonts w:ascii="仿宋" w:hAnsi="仿宋" w:eastAsia="仿宋"/>
          <w:color w:val="000000"/>
          <w:sz w:val="28"/>
          <w:szCs w:val="28"/>
        </w:rPr>
      </w:pPr>
    </w:p>
    <w:p w14:paraId="3280C78E">
      <w:pPr>
        <w:spacing w:line="220" w:lineRule="atLeast"/>
        <w:ind w:firstLine="435"/>
        <w:rPr>
          <w:rFonts w:ascii="仿宋" w:hAnsi="仿宋" w:eastAsia="仿宋"/>
          <w:color w:val="000000"/>
          <w:sz w:val="28"/>
          <w:szCs w:val="28"/>
        </w:rPr>
      </w:pPr>
    </w:p>
    <w:p w14:paraId="1B8A5235">
      <w:pPr>
        <w:spacing w:line="220" w:lineRule="atLeast"/>
        <w:ind w:firstLine="435"/>
        <w:rPr>
          <w:rFonts w:ascii="仿宋" w:hAnsi="仿宋" w:eastAsia="仿宋"/>
          <w:color w:val="000000"/>
          <w:sz w:val="28"/>
          <w:szCs w:val="28"/>
        </w:rPr>
      </w:pPr>
    </w:p>
    <w:p w14:paraId="3D87D0CD">
      <w:pPr>
        <w:spacing w:line="220" w:lineRule="atLeast"/>
        <w:ind w:firstLine="435"/>
        <w:rPr>
          <w:rFonts w:ascii="仿宋" w:hAnsi="仿宋" w:eastAsia="仿宋"/>
          <w:color w:val="000000"/>
          <w:sz w:val="28"/>
          <w:szCs w:val="28"/>
        </w:rPr>
      </w:pPr>
    </w:p>
    <w:p w14:paraId="2B2816C5">
      <w:pPr>
        <w:pStyle w:val="3"/>
        <w:keepNext w:val="0"/>
        <w:keepLines w:val="0"/>
        <w:spacing w:before="0" w:after="0" w:line="500" w:lineRule="exact"/>
        <w:ind w:firstLine="1285" w:firstLineChars="400"/>
        <w:rPr>
          <w:rFonts w:ascii="仿宋" w:hAnsi="仿宋" w:eastAsia="仿宋"/>
          <w:bCs w:val="0"/>
          <w:sz w:val="32"/>
          <w:szCs w:val="32"/>
        </w:rPr>
      </w:pPr>
      <w:bookmarkStart w:id="19" w:name="_Toc499641281"/>
      <w:bookmarkStart w:id="20" w:name="_Toc86485842"/>
      <w:bookmarkStart w:id="21" w:name="_Toc83559546"/>
      <w:bookmarkStart w:id="22" w:name="_Toc86571979"/>
      <w:bookmarkStart w:id="23" w:name="_Toc205723377"/>
      <w:r>
        <w:rPr>
          <w:rFonts w:hint="eastAsia" w:ascii="仿宋" w:hAnsi="仿宋" w:eastAsia="仿宋"/>
          <w:sz w:val="32"/>
          <w:szCs w:val="32"/>
        </w:rPr>
        <w:t>第四章  投标文件组成及相关附件</w:t>
      </w:r>
      <w:bookmarkEnd w:id="19"/>
    </w:p>
    <w:bookmarkEnd w:id="20"/>
    <w:bookmarkEnd w:id="21"/>
    <w:bookmarkEnd w:id="22"/>
    <w:bookmarkEnd w:id="23"/>
    <w:p w14:paraId="69E55E0C">
      <w:pPr>
        <w:rPr>
          <w:rFonts w:ascii="仿宋" w:hAnsi="仿宋" w:eastAsia="仿宋"/>
          <w:b/>
          <w:bCs/>
          <w:sz w:val="28"/>
          <w:szCs w:val="28"/>
        </w:rPr>
      </w:pPr>
    </w:p>
    <w:p w14:paraId="20E511AB">
      <w:pPr>
        <w:rPr>
          <w:rFonts w:ascii="仿宋" w:hAnsi="仿宋" w:eastAsia="仿宋"/>
          <w:b/>
          <w:bCs/>
          <w:sz w:val="28"/>
          <w:szCs w:val="28"/>
        </w:rPr>
      </w:pPr>
      <w:r>
        <w:rPr>
          <w:rFonts w:hint="eastAsia" w:ascii="仿宋" w:hAnsi="仿宋" w:eastAsia="仿宋"/>
          <w:b/>
          <w:bCs/>
          <w:sz w:val="28"/>
          <w:szCs w:val="28"/>
        </w:rPr>
        <w:t>投标文件格式</w:t>
      </w:r>
    </w:p>
    <w:p w14:paraId="0E05F841">
      <w:pPr>
        <w:pStyle w:val="16"/>
        <w:rPr>
          <w:rFonts w:ascii="仿宋" w:hAnsi="仿宋" w:eastAsia="仿宋"/>
        </w:rPr>
      </w:pPr>
    </w:p>
    <w:p w14:paraId="72A424CC">
      <w:pPr>
        <w:snapToGrid w:val="0"/>
        <w:spacing w:line="360" w:lineRule="auto"/>
        <w:jc w:val="center"/>
        <w:rPr>
          <w:rFonts w:ascii="仿宋" w:hAnsi="仿宋" w:eastAsia="仿宋"/>
          <w:b/>
          <w:sz w:val="44"/>
          <w:szCs w:val="44"/>
        </w:rPr>
      </w:pPr>
      <w:r>
        <w:rPr>
          <w:rFonts w:ascii="仿宋" w:hAnsi="仿宋" w:eastAsia="仿宋"/>
          <w:b/>
          <w:sz w:val="44"/>
          <w:szCs w:val="44"/>
        </w:rPr>
        <w:t>怀化市第五人民医院</w:t>
      </w:r>
    </w:p>
    <w:p w14:paraId="6FC9D2B4">
      <w:pPr>
        <w:jc w:val="center"/>
        <w:rPr>
          <w:rFonts w:ascii="仿宋" w:hAnsi="仿宋" w:eastAsia="仿宋"/>
          <w:b/>
          <w:sz w:val="44"/>
          <w:szCs w:val="44"/>
        </w:rPr>
      </w:pPr>
      <w:r>
        <w:rPr>
          <w:rFonts w:hint="eastAsia" w:ascii="仿宋" w:hAnsi="仿宋" w:eastAsia="仿宋"/>
          <w:b/>
          <w:sz w:val="44"/>
          <w:szCs w:val="44"/>
        </w:rPr>
        <w:t>被服洗涤服务采购项目</w:t>
      </w:r>
    </w:p>
    <w:p w14:paraId="0D500F50">
      <w:pPr>
        <w:pStyle w:val="16"/>
        <w:rPr>
          <w:rFonts w:ascii="仿宋" w:hAnsi="仿宋" w:eastAsia="仿宋"/>
        </w:rPr>
      </w:pPr>
    </w:p>
    <w:p w14:paraId="0BDAD22F">
      <w:pPr>
        <w:pStyle w:val="16"/>
        <w:rPr>
          <w:rFonts w:ascii="仿宋" w:hAnsi="仿宋" w:eastAsia="仿宋"/>
        </w:rPr>
      </w:pPr>
    </w:p>
    <w:p w14:paraId="2224145B">
      <w:pPr>
        <w:pStyle w:val="16"/>
        <w:rPr>
          <w:rFonts w:ascii="仿宋" w:hAnsi="仿宋" w:eastAsia="仿宋"/>
        </w:rPr>
      </w:pPr>
    </w:p>
    <w:p w14:paraId="0942E2AE">
      <w:pPr>
        <w:snapToGrid w:val="0"/>
        <w:spacing w:line="360" w:lineRule="auto"/>
        <w:jc w:val="center"/>
        <w:rPr>
          <w:rFonts w:ascii="仿宋" w:hAnsi="仿宋" w:eastAsia="仿宋"/>
          <w:b/>
          <w:sz w:val="52"/>
          <w:szCs w:val="52"/>
        </w:rPr>
      </w:pPr>
      <w:r>
        <w:rPr>
          <w:rFonts w:hint="eastAsia" w:ascii="仿宋" w:hAnsi="仿宋" w:eastAsia="仿宋"/>
          <w:b/>
          <w:sz w:val="52"/>
          <w:szCs w:val="52"/>
        </w:rPr>
        <w:t>投</w:t>
      </w:r>
    </w:p>
    <w:p w14:paraId="16FBDE3D">
      <w:pPr>
        <w:snapToGrid w:val="0"/>
        <w:spacing w:line="360" w:lineRule="auto"/>
        <w:jc w:val="center"/>
        <w:rPr>
          <w:rFonts w:ascii="仿宋" w:hAnsi="仿宋" w:eastAsia="仿宋"/>
          <w:b/>
          <w:sz w:val="52"/>
          <w:szCs w:val="52"/>
        </w:rPr>
      </w:pPr>
      <w:r>
        <w:rPr>
          <w:rFonts w:hint="eastAsia" w:ascii="仿宋" w:hAnsi="仿宋" w:eastAsia="仿宋"/>
          <w:b/>
          <w:sz w:val="52"/>
          <w:szCs w:val="52"/>
        </w:rPr>
        <w:t>标</w:t>
      </w:r>
    </w:p>
    <w:p w14:paraId="16CBF2B0">
      <w:pPr>
        <w:snapToGrid w:val="0"/>
        <w:spacing w:line="360" w:lineRule="auto"/>
        <w:jc w:val="center"/>
        <w:rPr>
          <w:rFonts w:ascii="仿宋" w:hAnsi="仿宋" w:eastAsia="仿宋"/>
          <w:b/>
          <w:sz w:val="52"/>
          <w:szCs w:val="52"/>
        </w:rPr>
      </w:pPr>
      <w:r>
        <w:rPr>
          <w:rFonts w:ascii="仿宋" w:hAnsi="仿宋" w:eastAsia="仿宋"/>
          <w:b/>
          <w:sz w:val="52"/>
          <w:szCs w:val="52"/>
        </w:rPr>
        <w:t>文</w:t>
      </w:r>
    </w:p>
    <w:p w14:paraId="1AB421F5">
      <w:pPr>
        <w:snapToGrid w:val="0"/>
        <w:spacing w:line="360" w:lineRule="auto"/>
        <w:jc w:val="center"/>
        <w:rPr>
          <w:rFonts w:ascii="仿宋" w:hAnsi="仿宋" w:eastAsia="仿宋"/>
          <w:b/>
          <w:sz w:val="52"/>
          <w:szCs w:val="52"/>
        </w:rPr>
      </w:pPr>
      <w:r>
        <w:rPr>
          <w:rFonts w:ascii="仿宋" w:hAnsi="仿宋" w:eastAsia="仿宋"/>
          <w:b/>
          <w:sz w:val="52"/>
          <w:szCs w:val="52"/>
        </w:rPr>
        <w:t>件</w:t>
      </w:r>
    </w:p>
    <w:p w14:paraId="55383FC8">
      <w:pPr>
        <w:snapToGrid w:val="0"/>
        <w:spacing w:line="360" w:lineRule="auto"/>
        <w:jc w:val="center"/>
        <w:rPr>
          <w:rFonts w:ascii="仿宋" w:hAnsi="仿宋" w:eastAsia="仿宋"/>
          <w:b/>
          <w:sz w:val="52"/>
          <w:szCs w:val="52"/>
        </w:rPr>
      </w:pPr>
    </w:p>
    <w:p w14:paraId="34E0F863">
      <w:pPr>
        <w:pStyle w:val="16"/>
        <w:rPr>
          <w:rFonts w:ascii="仿宋" w:hAnsi="仿宋" w:eastAsia="仿宋"/>
        </w:rPr>
      </w:pPr>
    </w:p>
    <w:p w14:paraId="498FDF5E">
      <w:pPr>
        <w:ind w:firstLine="1248" w:firstLineChars="446"/>
        <w:rPr>
          <w:rFonts w:ascii="仿宋" w:hAnsi="仿宋" w:eastAsia="仿宋"/>
          <w:sz w:val="28"/>
        </w:rPr>
      </w:pPr>
      <w:r>
        <w:rPr>
          <w:rFonts w:hint="eastAsia" w:ascii="仿宋" w:hAnsi="仿宋" w:eastAsia="仿宋"/>
          <w:sz w:val="28"/>
        </w:rPr>
        <w:t>投标人：（盖单位章）</w:t>
      </w:r>
    </w:p>
    <w:p w14:paraId="40D4FB67">
      <w:pPr>
        <w:ind w:firstLine="1274" w:firstLineChars="455"/>
        <w:rPr>
          <w:rFonts w:ascii="仿宋" w:hAnsi="仿宋" w:eastAsia="仿宋"/>
          <w:sz w:val="28"/>
        </w:rPr>
      </w:pPr>
    </w:p>
    <w:p w14:paraId="73B55581">
      <w:pPr>
        <w:ind w:firstLine="1274" w:firstLineChars="455"/>
        <w:rPr>
          <w:rFonts w:ascii="仿宋" w:hAnsi="仿宋" w:eastAsia="仿宋"/>
          <w:sz w:val="28"/>
        </w:rPr>
      </w:pPr>
      <w:r>
        <w:rPr>
          <w:rFonts w:hint="eastAsia" w:ascii="仿宋" w:hAnsi="仿宋" w:eastAsia="仿宋"/>
          <w:sz w:val="28"/>
        </w:rPr>
        <w:t>法定代表人或其委托代理人：（签字）</w:t>
      </w:r>
    </w:p>
    <w:p w14:paraId="1FD6EE47">
      <w:pPr>
        <w:ind w:firstLine="955" w:firstLineChars="455"/>
        <w:rPr>
          <w:rFonts w:ascii="仿宋" w:hAnsi="仿宋" w:eastAsia="仿宋"/>
          <w:u w:val="single"/>
        </w:rPr>
      </w:pPr>
    </w:p>
    <w:p w14:paraId="1599DD50">
      <w:pPr>
        <w:ind w:firstLine="2833" w:firstLineChars="1012"/>
        <w:jc w:val="center"/>
        <w:rPr>
          <w:rFonts w:ascii="仿宋" w:hAnsi="仿宋" w:eastAsia="仿宋"/>
          <w:b/>
          <w:bCs/>
          <w:sz w:val="36"/>
        </w:rPr>
      </w:pPr>
      <w:r>
        <w:rPr>
          <w:rFonts w:hint="eastAsia" w:ascii="仿宋" w:hAnsi="仿宋" w:eastAsia="仿宋"/>
          <w:sz w:val="28"/>
        </w:rPr>
        <w:t>年   月   日</w:t>
      </w:r>
      <w:r>
        <w:rPr>
          <w:rFonts w:ascii="仿宋" w:hAnsi="仿宋" w:eastAsia="仿宋"/>
        </w:rPr>
        <w:br w:type="page"/>
      </w:r>
      <w:r>
        <w:rPr>
          <w:rFonts w:hint="eastAsia" w:ascii="仿宋" w:hAnsi="仿宋" w:eastAsia="仿宋"/>
          <w:b/>
          <w:bCs/>
          <w:sz w:val="36"/>
        </w:rPr>
        <w:t>目  录</w:t>
      </w:r>
    </w:p>
    <w:p w14:paraId="3C51E9D2">
      <w:pPr>
        <w:rPr>
          <w:rFonts w:ascii="仿宋" w:hAnsi="仿宋" w:eastAsia="仿宋"/>
        </w:rPr>
      </w:pPr>
    </w:p>
    <w:p w14:paraId="69439E88">
      <w:pPr>
        <w:spacing w:line="480" w:lineRule="auto"/>
        <w:rPr>
          <w:rFonts w:ascii="仿宋" w:hAnsi="仿宋" w:eastAsia="仿宋"/>
          <w:sz w:val="24"/>
        </w:rPr>
      </w:pPr>
      <w:r>
        <w:rPr>
          <w:rFonts w:hint="eastAsia" w:ascii="仿宋" w:hAnsi="仿宋" w:eastAsia="仿宋"/>
          <w:sz w:val="24"/>
        </w:rPr>
        <w:t>一、相关资质证明……………………………………………………………（）</w:t>
      </w:r>
    </w:p>
    <w:p w14:paraId="50F814C7">
      <w:pPr>
        <w:spacing w:line="480" w:lineRule="auto"/>
        <w:rPr>
          <w:rFonts w:ascii="仿宋" w:hAnsi="仿宋" w:eastAsia="仿宋"/>
          <w:sz w:val="24"/>
        </w:rPr>
      </w:pPr>
      <w:r>
        <w:rPr>
          <w:rFonts w:hint="eastAsia" w:ascii="仿宋" w:hAnsi="仿宋" w:eastAsia="仿宋"/>
          <w:sz w:val="24"/>
        </w:rPr>
        <w:t>二、法人授权书及法人身份证复印件、被授权代表身份证复印件等……（）</w:t>
      </w:r>
    </w:p>
    <w:p w14:paraId="15363F32">
      <w:pPr>
        <w:spacing w:line="480" w:lineRule="auto"/>
        <w:rPr>
          <w:rFonts w:ascii="仿宋" w:hAnsi="仿宋" w:eastAsia="仿宋"/>
          <w:sz w:val="24"/>
        </w:rPr>
      </w:pPr>
      <w:r>
        <w:rPr>
          <w:rFonts w:ascii="仿宋" w:hAnsi="仿宋" w:eastAsia="仿宋"/>
          <w:sz w:val="24"/>
        </w:rPr>
        <w:t>三</w:t>
      </w:r>
      <w:r>
        <w:rPr>
          <w:rFonts w:hint="eastAsia" w:ascii="仿宋" w:hAnsi="仿宋" w:eastAsia="仿宋"/>
          <w:sz w:val="24"/>
        </w:rPr>
        <w:t>、投标函……………………………………………………………………（）</w:t>
      </w:r>
    </w:p>
    <w:p w14:paraId="46F365C8">
      <w:pPr>
        <w:spacing w:line="480" w:lineRule="auto"/>
        <w:rPr>
          <w:rFonts w:ascii="仿宋" w:hAnsi="仿宋" w:eastAsia="仿宋"/>
          <w:sz w:val="24"/>
        </w:rPr>
      </w:pPr>
      <w:r>
        <w:rPr>
          <w:rFonts w:hint="eastAsia" w:ascii="仿宋" w:hAnsi="仿宋" w:eastAsia="仿宋"/>
          <w:sz w:val="24"/>
        </w:rPr>
        <w:t>四、报价表……………………………………………………………………（）</w:t>
      </w:r>
    </w:p>
    <w:p w14:paraId="405EF210">
      <w:pPr>
        <w:spacing w:line="480" w:lineRule="auto"/>
        <w:rPr>
          <w:rFonts w:ascii="仿宋" w:hAnsi="仿宋" w:eastAsia="仿宋"/>
          <w:sz w:val="24"/>
        </w:rPr>
      </w:pPr>
      <w:r>
        <w:rPr>
          <w:rFonts w:hint="eastAsia" w:ascii="仿宋" w:hAnsi="仿宋" w:eastAsia="仿宋"/>
          <w:color w:val="000000"/>
          <w:sz w:val="24"/>
        </w:rPr>
        <w:t>五、</w:t>
      </w:r>
      <w:r>
        <w:rPr>
          <w:rFonts w:hint="eastAsia" w:ascii="仿宋" w:hAnsi="仿宋" w:eastAsia="仿宋"/>
          <w:sz w:val="24"/>
        </w:rPr>
        <w:t>投标承诺函………………………………………………………………（）</w:t>
      </w:r>
    </w:p>
    <w:p w14:paraId="2AD061C7">
      <w:pPr>
        <w:spacing w:line="480" w:lineRule="auto"/>
        <w:rPr>
          <w:rFonts w:ascii="仿宋" w:hAnsi="仿宋" w:eastAsia="仿宋"/>
          <w:sz w:val="24"/>
        </w:rPr>
      </w:pPr>
      <w:r>
        <w:rPr>
          <w:rFonts w:hint="eastAsia" w:ascii="仿宋" w:hAnsi="仿宋" w:eastAsia="仿宋"/>
          <w:sz w:val="24"/>
        </w:rPr>
        <w:t>六、服务方案…………………………………………………………………（）</w:t>
      </w:r>
    </w:p>
    <w:p w14:paraId="0EA25FE4">
      <w:pPr>
        <w:spacing w:line="480" w:lineRule="auto"/>
        <w:rPr>
          <w:rFonts w:ascii="仿宋" w:hAnsi="仿宋" w:eastAsia="仿宋"/>
          <w:sz w:val="24"/>
        </w:rPr>
      </w:pPr>
      <w:r>
        <w:rPr>
          <w:rFonts w:hint="eastAsia" w:ascii="仿宋" w:hAnsi="仿宋" w:eastAsia="仿宋"/>
          <w:sz w:val="24"/>
        </w:rPr>
        <w:t>七、应急方案…………………………………………………………………（）</w:t>
      </w:r>
    </w:p>
    <w:p w14:paraId="6CFD49FB">
      <w:pPr>
        <w:spacing w:line="480" w:lineRule="auto"/>
        <w:rPr>
          <w:rFonts w:ascii="仿宋" w:hAnsi="仿宋" w:eastAsia="仿宋"/>
          <w:sz w:val="24"/>
        </w:rPr>
      </w:pPr>
      <w:r>
        <w:rPr>
          <w:rFonts w:hint="eastAsia" w:ascii="仿宋" w:hAnsi="仿宋" w:eastAsia="仿宋"/>
          <w:sz w:val="24"/>
        </w:rPr>
        <w:t>八、投标人认为应该提供的其他材料………………………………………（）</w:t>
      </w:r>
    </w:p>
    <w:p w14:paraId="63AB122F">
      <w:pPr>
        <w:spacing w:line="480" w:lineRule="auto"/>
        <w:rPr>
          <w:rFonts w:ascii="仿宋" w:hAnsi="仿宋" w:eastAsia="仿宋"/>
          <w:sz w:val="24"/>
        </w:rPr>
      </w:pPr>
      <w:r>
        <w:rPr>
          <w:rFonts w:hint="eastAsia" w:ascii="仿宋" w:hAnsi="仿宋" w:eastAsia="仿宋"/>
          <w:sz w:val="24"/>
        </w:rPr>
        <w:t>注：括号里注明起始页码。</w:t>
      </w:r>
    </w:p>
    <w:p w14:paraId="74AB2EC3">
      <w:pPr>
        <w:spacing w:line="480" w:lineRule="auto"/>
        <w:rPr>
          <w:rFonts w:ascii="仿宋" w:hAnsi="仿宋" w:eastAsia="仿宋"/>
        </w:rPr>
      </w:pPr>
    </w:p>
    <w:p w14:paraId="3EB74A30">
      <w:pPr>
        <w:spacing w:line="480" w:lineRule="auto"/>
        <w:rPr>
          <w:rFonts w:ascii="仿宋" w:hAnsi="仿宋" w:eastAsia="仿宋"/>
        </w:rPr>
      </w:pPr>
    </w:p>
    <w:p w14:paraId="7C760B70">
      <w:pPr>
        <w:spacing w:line="480" w:lineRule="auto"/>
        <w:rPr>
          <w:rFonts w:ascii="仿宋" w:hAnsi="仿宋" w:eastAsia="仿宋"/>
        </w:rPr>
      </w:pPr>
    </w:p>
    <w:p w14:paraId="33606BC4">
      <w:pPr>
        <w:spacing w:line="480" w:lineRule="auto"/>
        <w:rPr>
          <w:rFonts w:ascii="仿宋" w:hAnsi="仿宋" w:eastAsia="仿宋"/>
        </w:rPr>
      </w:pPr>
    </w:p>
    <w:p w14:paraId="0E54508D">
      <w:pPr>
        <w:spacing w:line="480" w:lineRule="auto"/>
        <w:rPr>
          <w:rFonts w:ascii="仿宋" w:hAnsi="仿宋" w:eastAsia="仿宋"/>
        </w:rPr>
      </w:pPr>
    </w:p>
    <w:p w14:paraId="3F6B8F92">
      <w:pPr>
        <w:spacing w:line="480" w:lineRule="auto"/>
        <w:rPr>
          <w:rFonts w:ascii="仿宋" w:hAnsi="仿宋" w:eastAsia="仿宋"/>
        </w:rPr>
      </w:pPr>
    </w:p>
    <w:p w14:paraId="7854E630">
      <w:pPr>
        <w:spacing w:line="480" w:lineRule="auto"/>
        <w:rPr>
          <w:rFonts w:ascii="仿宋" w:hAnsi="仿宋" w:eastAsia="仿宋"/>
        </w:rPr>
      </w:pPr>
    </w:p>
    <w:p w14:paraId="398F45AF">
      <w:pPr>
        <w:spacing w:line="480" w:lineRule="auto"/>
        <w:rPr>
          <w:rFonts w:ascii="仿宋" w:hAnsi="仿宋" w:eastAsia="仿宋"/>
        </w:rPr>
      </w:pPr>
    </w:p>
    <w:p w14:paraId="72CB0CE5">
      <w:pPr>
        <w:spacing w:line="480" w:lineRule="auto"/>
        <w:rPr>
          <w:rFonts w:ascii="仿宋" w:hAnsi="仿宋" w:eastAsia="仿宋"/>
        </w:rPr>
      </w:pPr>
    </w:p>
    <w:p w14:paraId="2217B825">
      <w:pPr>
        <w:spacing w:line="480" w:lineRule="auto"/>
        <w:rPr>
          <w:rFonts w:ascii="仿宋" w:hAnsi="仿宋" w:eastAsia="仿宋"/>
          <w:b/>
          <w:bCs/>
          <w:sz w:val="36"/>
        </w:rPr>
      </w:pPr>
    </w:p>
    <w:p w14:paraId="4384E00D">
      <w:pPr>
        <w:jc w:val="center"/>
        <w:rPr>
          <w:rFonts w:ascii="仿宋" w:hAnsi="仿宋" w:eastAsia="仿宋"/>
        </w:rPr>
      </w:pPr>
    </w:p>
    <w:p w14:paraId="1F686CDD">
      <w:pPr>
        <w:pStyle w:val="16"/>
        <w:jc w:val="center"/>
        <w:rPr>
          <w:rFonts w:ascii="仿宋" w:hAnsi="仿宋" w:eastAsia="仿宋"/>
        </w:rPr>
      </w:pPr>
    </w:p>
    <w:p w14:paraId="7C66E982">
      <w:pPr>
        <w:rPr>
          <w:rFonts w:ascii="仿宋" w:hAnsi="仿宋" w:eastAsia="仿宋"/>
        </w:rPr>
      </w:pPr>
    </w:p>
    <w:p w14:paraId="377C89A1">
      <w:pPr>
        <w:numPr>
          <w:ilvl w:val="0"/>
          <w:numId w:val="4"/>
        </w:numPr>
        <w:jc w:val="left"/>
        <w:rPr>
          <w:rFonts w:ascii="仿宋" w:hAnsi="仿宋" w:eastAsia="仿宋"/>
          <w:bCs/>
          <w:color w:val="000000"/>
          <w:sz w:val="28"/>
          <w:szCs w:val="28"/>
        </w:rPr>
      </w:pPr>
      <w:r>
        <w:rPr>
          <w:rFonts w:hint="eastAsia" w:ascii="仿宋" w:hAnsi="仿宋" w:eastAsia="仿宋"/>
          <w:bCs/>
          <w:sz w:val="28"/>
          <w:szCs w:val="28"/>
        </w:rPr>
        <w:t>具备独立法人资格的生产企业授权。</w:t>
      </w:r>
    </w:p>
    <w:p w14:paraId="5365EC99">
      <w:pPr>
        <w:numPr>
          <w:ilvl w:val="0"/>
          <w:numId w:val="4"/>
        </w:numPr>
        <w:jc w:val="left"/>
        <w:rPr>
          <w:rFonts w:ascii="仿宋" w:hAnsi="仿宋" w:eastAsia="仿宋"/>
          <w:bCs/>
          <w:color w:val="000000"/>
          <w:sz w:val="28"/>
          <w:szCs w:val="28"/>
        </w:rPr>
      </w:pPr>
      <w:r>
        <w:rPr>
          <w:rFonts w:ascii="仿宋" w:hAnsi="仿宋" w:eastAsia="仿宋"/>
          <w:bCs/>
          <w:color w:val="000000"/>
          <w:sz w:val="28"/>
          <w:szCs w:val="28"/>
        </w:rPr>
        <w:t>法定代表人授权书</w:t>
      </w:r>
      <w:r>
        <w:rPr>
          <w:rFonts w:hint="eastAsia" w:ascii="仿宋" w:hAnsi="仿宋" w:eastAsia="仿宋"/>
          <w:bCs/>
          <w:color w:val="000000"/>
          <w:sz w:val="28"/>
          <w:szCs w:val="28"/>
        </w:rPr>
        <w:t>、法定代表人身份证复印件</w:t>
      </w:r>
      <w:r>
        <w:rPr>
          <w:rFonts w:ascii="仿宋" w:hAnsi="仿宋" w:eastAsia="仿宋"/>
          <w:bCs/>
          <w:color w:val="000000"/>
          <w:sz w:val="28"/>
          <w:szCs w:val="28"/>
        </w:rPr>
        <w:t>及被授权人身份证复印件</w:t>
      </w:r>
      <w:r>
        <w:rPr>
          <w:rFonts w:hint="eastAsia" w:ascii="仿宋" w:hAnsi="仿宋" w:eastAsia="仿宋"/>
          <w:bCs/>
          <w:color w:val="000000"/>
          <w:sz w:val="28"/>
          <w:szCs w:val="28"/>
        </w:rPr>
        <w:t>。</w:t>
      </w:r>
    </w:p>
    <w:p w14:paraId="7EE5C686">
      <w:pPr>
        <w:numPr>
          <w:ilvl w:val="0"/>
          <w:numId w:val="4"/>
        </w:numPr>
        <w:rPr>
          <w:rFonts w:ascii="仿宋" w:hAnsi="仿宋" w:eastAsia="仿宋"/>
          <w:bCs/>
          <w:sz w:val="28"/>
          <w:szCs w:val="28"/>
        </w:rPr>
      </w:pPr>
      <w:r>
        <w:rPr>
          <w:rFonts w:hint="eastAsia" w:ascii="仿宋" w:hAnsi="仿宋" w:eastAsia="仿宋"/>
          <w:bCs/>
          <w:sz w:val="28"/>
          <w:szCs w:val="28"/>
        </w:rPr>
        <w:t>投标函(见后附件)</w:t>
      </w:r>
    </w:p>
    <w:p w14:paraId="477B8963">
      <w:pPr>
        <w:numPr>
          <w:ilvl w:val="0"/>
          <w:numId w:val="4"/>
        </w:numPr>
        <w:rPr>
          <w:rFonts w:ascii="仿宋" w:hAnsi="仿宋" w:eastAsia="仿宋"/>
          <w:bCs/>
          <w:sz w:val="28"/>
          <w:szCs w:val="28"/>
        </w:rPr>
      </w:pPr>
      <w:r>
        <w:rPr>
          <w:rFonts w:hint="eastAsia" w:ascii="仿宋" w:hAnsi="仿宋" w:eastAsia="仿宋"/>
          <w:bCs/>
          <w:sz w:val="28"/>
          <w:szCs w:val="28"/>
        </w:rPr>
        <w:t>报价表(见后附件)</w:t>
      </w:r>
    </w:p>
    <w:p w14:paraId="3A4B6CD8">
      <w:pPr>
        <w:numPr>
          <w:ilvl w:val="0"/>
          <w:numId w:val="4"/>
        </w:numPr>
        <w:rPr>
          <w:rFonts w:ascii="仿宋" w:hAnsi="仿宋" w:eastAsia="仿宋"/>
          <w:bCs/>
          <w:sz w:val="28"/>
          <w:szCs w:val="28"/>
        </w:rPr>
      </w:pPr>
      <w:r>
        <w:rPr>
          <w:rFonts w:hint="eastAsia" w:ascii="仿宋" w:hAnsi="仿宋" w:eastAsia="仿宋"/>
          <w:bCs/>
          <w:sz w:val="28"/>
          <w:szCs w:val="28"/>
        </w:rPr>
        <w:t>投标承诺函(见后附件)</w:t>
      </w:r>
    </w:p>
    <w:p w14:paraId="5BD435A8">
      <w:pPr>
        <w:numPr>
          <w:ilvl w:val="0"/>
          <w:numId w:val="4"/>
        </w:numPr>
        <w:rPr>
          <w:rFonts w:ascii="仿宋" w:hAnsi="仿宋" w:eastAsia="仿宋"/>
          <w:bCs/>
          <w:sz w:val="28"/>
          <w:szCs w:val="28"/>
        </w:rPr>
      </w:pPr>
      <w:r>
        <w:rPr>
          <w:rFonts w:hint="eastAsia" w:ascii="仿宋" w:hAnsi="仿宋" w:eastAsia="仿宋"/>
          <w:bCs/>
          <w:sz w:val="28"/>
          <w:szCs w:val="28"/>
        </w:rPr>
        <w:t>服务方案（格式自拟）</w:t>
      </w:r>
    </w:p>
    <w:p w14:paraId="3D3BB41C">
      <w:pPr>
        <w:numPr>
          <w:ilvl w:val="0"/>
          <w:numId w:val="4"/>
        </w:numPr>
        <w:rPr>
          <w:rFonts w:ascii="仿宋" w:hAnsi="仿宋" w:eastAsia="仿宋"/>
          <w:bCs/>
          <w:sz w:val="28"/>
          <w:szCs w:val="28"/>
        </w:rPr>
      </w:pPr>
      <w:r>
        <w:rPr>
          <w:rFonts w:hint="eastAsia" w:ascii="仿宋" w:hAnsi="仿宋" w:eastAsia="仿宋"/>
          <w:bCs/>
          <w:sz w:val="28"/>
          <w:szCs w:val="28"/>
        </w:rPr>
        <w:t>应急方案（格式自拟）</w:t>
      </w:r>
    </w:p>
    <w:p w14:paraId="5DE0F09A">
      <w:pPr>
        <w:numPr>
          <w:ilvl w:val="0"/>
          <w:numId w:val="4"/>
        </w:numPr>
        <w:rPr>
          <w:rFonts w:ascii="仿宋" w:hAnsi="仿宋" w:eastAsia="仿宋"/>
          <w:bCs/>
          <w:sz w:val="28"/>
          <w:szCs w:val="28"/>
        </w:rPr>
      </w:pPr>
      <w:r>
        <w:rPr>
          <w:rFonts w:hint="eastAsia" w:ascii="仿宋" w:hAnsi="仿宋" w:eastAsia="仿宋"/>
          <w:bCs/>
          <w:sz w:val="28"/>
          <w:szCs w:val="28"/>
        </w:rPr>
        <w:t>投标人认为应该提供的其他材料。</w:t>
      </w:r>
    </w:p>
    <w:p w14:paraId="72B06CCD">
      <w:pPr>
        <w:spacing w:line="276" w:lineRule="auto"/>
        <w:jc w:val="left"/>
        <w:rPr>
          <w:rFonts w:ascii="仿宋" w:hAnsi="仿宋" w:eastAsia="仿宋"/>
          <w:b/>
          <w:bCs/>
          <w:sz w:val="28"/>
          <w:szCs w:val="28"/>
        </w:rPr>
      </w:pPr>
    </w:p>
    <w:p w14:paraId="6908A6D0">
      <w:pPr>
        <w:spacing w:line="276" w:lineRule="auto"/>
        <w:jc w:val="left"/>
        <w:rPr>
          <w:rFonts w:ascii="仿宋" w:hAnsi="仿宋" w:eastAsia="仿宋"/>
          <w:b/>
          <w:bCs/>
          <w:sz w:val="28"/>
          <w:szCs w:val="28"/>
        </w:rPr>
      </w:pPr>
    </w:p>
    <w:p w14:paraId="5E6D4D49">
      <w:pPr>
        <w:spacing w:line="276" w:lineRule="auto"/>
        <w:jc w:val="left"/>
        <w:rPr>
          <w:rFonts w:ascii="仿宋" w:hAnsi="仿宋" w:eastAsia="仿宋"/>
          <w:b/>
          <w:bCs/>
          <w:sz w:val="28"/>
          <w:szCs w:val="28"/>
        </w:rPr>
      </w:pPr>
    </w:p>
    <w:p w14:paraId="67FAF8D9">
      <w:pPr>
        <w:spacing w:line="276" w:lineRule="auto"/>
        <w:jc w:val="left"/>
        <w:rPr>
          <w:rFonts w:ascii="仿宋" w:hAnsi="仿宋" w:eastAsia="仿宋"/>
          <w:b/>
          <w:bCs/>
          <w:sz w:val="28"/>
          <w:szCs w:val="28"/>
        </w:rPr>
      </w:pPr>
    </w:p>
    <w:p w14:paraId="71B821EC">
      <w:pPr>
        <w:spacing w:line="276" w:lineRule="auto"/>
        <w:jc w:val="left"/>
        <w:rPr>
          <w:rFonts w:ascii="仿宋" w:hAnsi="仿宋" w:eastAsia="仿宋"/>
          <w:b/>
          <w:bCs/>
          <w:sz w:val="28"/>
          <w:szCs w:val="28"/>
        </w:rPr>
      </w:pPr>
    </w:p>
    <w:p w14:paraId="575A33A5">
      <w:pPr>
        <w:spacing w:line="276" w:lineRule="auto"/>
        <w:jc w:val="left"/>
        <w:rPr>
          <w:rFonts w:ascii="仿宋" w:hAnsi="仿宋" w:eastAsia="仿宋"/>
          <w:b/>
          <w:bCs/>
          <w:sz w:val="28"/>
          <w:szCs w:val="28"/>
        </w:rPr>
      </w:pPr>
    </w:p>
    <w:p w14:paraId="10670439">
      <w:pPr>
        <w:spacing w:line="276" w:lineRule="auto"/>
        <w:jc w:val="left"/>
        <w:rPr>
          <w:rFonts w:ascii="仿宋" w:hAnsi="仿宋" w:eastAsia="仿宋"/>
          <w:b/>
          <w:bCs/>
          <w:sz w:val="28"/>
          <w:szCs w:val="28"/>
        </w:rPr>
      </w:pPr>
    </w:p>
    <w:p w14:paraId="770435E1">
      <w:pPr>
        <w:spacing w:line="276" w:lineRule="auto"/>
        <w:jc w:val="left"/>
        <w:rPr>
          <w:rFonts w:ascii="仿宋" w:hAnsi="仿宋" w:eastAsia="仿宋"/>
          <w:b/>
          <w:bCs/>
          <w:sz w:val="28"/>
          <w:szCs w:val="28"/>
        </w:rPr>
      </w:pPr>
    </w:p>
    <w:p w14:paraId="20BE5D28">
      <w:pPr>
        <w:spacing w:line="276" w:lineRule="auto"/>
        <w:jc w:val="left"/>
        <w:rPr>
          <w:rFonts w:ascii="仿宋" w:hAnsi="仿宋" w:eastAsia="仿宋"/>
          <w:b/>
          <w:bCs/>
          <w:sz w:val="28"/>
          <w:szCs w:val="28"/>
        </w:rPr>
      </w:pPr>
    </w:p>
    <w:p w14:paraId="1DEA2556">
      <w:pPr>
        <w:spacing w:line="276" w:lineRule="auto"/>
        <w:jc w:val="left"/>
        <w:rPr>
          <w:rFonts w:ascii="仿宋" w:hAnsi="仿宋" w:eastAsia="仿宋"/>
          <w:b/>
          <w:bCs/>
          <w:sz w:val="28"/>
          <w:szCs w:val="28"/>
        </w:rPr>
      </w:pPr>
    </w:p>
    <w:p w14:paraId="104E0EED">
      <w:pPr>
        <w:spacing w:line="276" w:lineRule="auto"/>
        <w:jc w:val="left"/>
        <w:rPr>
          <w:rFonts w:ascii="仿宋" w:hAnsi="仿宋" w:eastAsia="仿宋"/>
          <w:b/>
          <w:bCs/>
          <w:sz w:val="28"/>
          <w:szCs w:val="28"/>
        </w:rPr>
      </w:pPr>
    </w:p>
    <w:p w14:paraId="4AAA95F1">
      <w:pPr>
        <w:pStyle w:val="303"/>
        <w:widowControl w:val="0"/>
        <w:spacing w:line="600" w:lineRule="exact"/>
        <w:jc w:val="both"/>
        <w:rPr>
          <w:rFonts w:ascii="仿宋" w:hAnsi="仿宋" w:eastAsia="仿宋"/>
          <w:b w:val="0"/>
          <w:kern w:val="2"/>
          <w:sz w:val="24"/>
          <w:szCs w:val="24"/>
        </w:rPr>
      </w:pPr>
    </w:p>
    <w:p w14:paraId="45E681DB">
      <w:pPr>
        <w:pStyle w:val="303"/>
        <w:widowControl w:val="0"/>
        <w:spacing w:line="600" w:lineRule="exact"/>
        <w:jc w:val="both"/>
        <w:rPr>
          <w:rFonts w:ascii="仿宋" w:hAnsi="仿宋" w:eastAsia="仿宋"/>
          <w:b w:val="0"/>
          <w:kern w:val="2"/>
          <w:sz w:val="24"/>
          <w:szCs w:val="24"/>
        </w:rPr>
      </w:pPr>
    </w:p>
    <w:p w14:paraId="6345630E">
      <w:pPr>
        <w:pStyle w:val="303"/>
        <w:widowControl w:val="0"/>
        <w:spacing w:line="600" w:lineRule="exact"/>
        <w:jc w:val="both"/>
        <w:rPr>
          <w:rFonts w:ascii="仿宋" w:hAnsi="仿宋" w:eastAsia="仿宋"/>
          <w:b w:val="0"/>
          <w:kern w:val="2"/>
          <w:sz w:val="28"/>
          <w:szCs w:val="28"/>
        </w:rPr>
      </w:pPr>
      <w:r>
        <w:rPr>
          <w:rFonts w:hint="eastAsia" w:ascii="仿宋" w:hAnsi="仿宋" w:eastAsia="仿宋"/>
          <w:b w:val="0"/>
          <w:kern w:val="2"/>
          <w:sz w:val="28"/>
          <w:szCs w:val="28"/>
        </w:rPr>
        <w:t>附件：</w:t>
      </w:r>
    </w:p>
    <w:p w14:paraId="30521C90">
      <w:pPr>
        <w:pStyle w:val="303"/>
        <w:widowControl w:val="0"/>
        <w:spacing w:line="600" w:lineRule="exact"/>
        <w:jc w:val="both"/>
        <w:rPr>
          <w:rFonts w:ascii="仿宋" w:hAnsi="仿宋" w:eastAsia="仿宋"/>
          <w:b w:val="0"/>
          <w:bCs/>
          <w:kern w:val="2"/>
          <w:sz w:val="32"/>
          <w:szCs w:val="32"/>
        </w:rPr>
      </w:pPr>
      <w:r>
        <w:rPr>
          <w:rFonts w:hint="eastAsia" w:ascii="仿宋" w:hAnsi="仿宋" w:eastAsia="仿宋"/>
          <w:b w:val="0"/>
          <w:bCs/>
          <w:kern w:val="2"/>
          <w:sz w:val="32"/>
          <w:szCs w:val="32"/>
        </w:rPr>
        <w:t>投 标 函</w:t>
      </w:r>
    </w:p>
    <w:p w14:paraId="485B955A">
      <w:pPr>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怀化市第五人民医院 </w:t>
      </w:r>
    </w:p>
    <w:p w14:paraId="2ED1E4D8">
      <w:pPr>
        <w:widowControl/>
        <w:spacing w:line="360" w:lineRule="atLeast"/>
        <w:ind w:firstLine="548" w:firstLineChars="196"/>
        <w:jc w:val="left"/>
        <w:outlineLvl w:val="1"/>
        <w:rPr>
          <w:rFonts w:ascii="仿宋" w:hAnsi="仿宋" w:eastAsia="仿宋"/>
          <w:sz w:val="28"/>
          <w:szCs w:val="28"/>
        </w:rPr>
      </w:pPr>
      <w:bookmarkStart w:id="24" w:name="_Toc499641282"/>
      <w:bookmarkStart w:id="25" w:name="_Toc499640304"/>
      <w:r>
        <w:rPr>
          <w:rFonts w:hint="eastAsia" w:ascii="仿宋" w:hAnsi="仿宋" w:eastAsia="仿宋"/>
          <w:sz w:val="28"/>
          <w:szCs w:val="28"/>
        </w:rPr>
        <w:t>我方全面研究了“</w:t>
      </w:r>
      <w:r>
        <w:rPr>
          <w:rFonts w:hint="eastAsia" w:ascii="仿宋" w:hAnsi="仿宋" w:eastAsia="仿宋"/>
          <w:b/>
          <w:sz w:val="28"/>
          <w:szCs w:val="28"/>
          <w:u w:val="single"/>
        </w:rPr>
        <w:t>怀化市第五人民医院</w:t>
      </w:r>
      <w:r>
        <w:rPr>
          <w:rFonts w:hint="eastAsia" w:ascii="仿宋" w:hAnsi="仿宋" w:eastAsia="仿宋"/>
          <w:b/>
          <w:bCs/>
          <w:sz w:val="28"/>
          <w:szCs w:val="28"/>
          <w:u w:val="single"/>
        </w:rPr>
        <w:t>被服洗涤服务采购</w:t>
      </w:r>
      <w:r>
        <w:rPr>
          <w:rFonts w:hint="eastAsia" w:ascii="仿宋" w:hAnsi="仿宋" w:eastAsia="仿宋"/>
          <w:sz w:val="28"/>
          <w:szCs w:val="28"/>
        </w:rPr>
        <w:t>”项目招标文件，决定参加贵单位组织的本项目投标。我方授权XXXX（姓名、职务）代表我方XXXX（投标单位的名称）全权处理本项目投标的有关事宜。</w:t>
      </w:r>
      <w:bookmarkEnd w:id="24"/>
      <w:bookmarkEnd w:id="25"/>
    </w:p>
    <w:p w14:paraId="6C50101A">
      <w:pPr>
        <w:widowControl/>
        <w:spacing w:line="360" w:lineRule="atLeast"/>
        <w:ind w:firstLine="548" w:firstLineChars="196"/>
        <w:jc w:val="left"/>
        <w:outlineLvl w:val="1"/>
        <w:rPr>
          <w:rFonts w:ascii="仿宋" w:hAnsi="仿宋" w:eastAsia="仿宋"/>
          <w:sz w:val="28"/>
          <w:szCs w:val="28"/>
        </w:rPr>
      </w:pPr>
      <w:bookmarkStart w:id="26" w:name="_Toc499641283"/>
      <w:bookmarkStart w:id="27" w:name="_Toc499640305"/>
      <w:r>
        <w:rPr>
          <w:rFonts w:hint="eastAsia" w:ascii="仿宋" w:hAnsi="仿宋" w:eastAsia="仿宋"/>
          <w:sz w:val="28"/>
          <w:szCs w:val="28"/>
        </w:rPr>
        <w:t>一、我方自愿按照招标文件规定的各项要求向采购人提供所需货物/服务（期限1年），投标价为人民币XX元（叁年）（大写：XXXX元）。报价已包含成本、利润、税金和可能发生的行业规定缴纳等全部费用。</w:t>
      </w:r>
      <w:bookmarkEnd w:id="26"/>
      <w:bookmarkEnd w:id="27"/>
    </w:p>
    <w:p w14:paraId="446F579B">
      <w:pPr>
        <w:widowControl/>
        <w:spacing w:line="360" w:lineRule="atLeast"/>
        <w:ind w:firstLine="548" w:firstLineChars="196"/>
        <w:jc w:val="left"/>
        <w:outlineLvl w:val="1"/>
        <w:rPr>
          <w:rFonts w:ascii="仿宋" w:hAnsi="仿宋" w:eastAsia="仿宋"/>
          <w:sz w:val="28"/>
          <w:szCs w:val="28"/>
        </w:rPr>
      </w:pPr>
      <w:bookmarkStart w:id="28" w:name="_Toc499641284"/>
      <w:bookmarkStart w:id="29" w:name="_Toc499640306"/>
      <w:r>
        <w:rPr>
          <w:rFonts w:hint="eastAsia" w:ascii="仿宋" w:hAnsi="仿宋" w:eastAsia="仿宋"/>
          <w:sz w:val="28"/>
          <w:szCs w:val="28"/>
        </w:rPr>
        <w:t>二、一旦我方中标，我方将严格履行招标要求及报价单中规定的责任和义务。</w:t>
      </w:r>
      <w:bookmarkEnd w:id="28"/>
      <w:bookmarkEnd w:id="29"/>
    </w:p>
    <w:p w14:paraId="6D85A513">
      <w:pPr>
        <w:widowControl/>
        <w:spacing w:line="360" w:lineRule="atLeast"/>
        <w:ind w:firstLine="548" w:firstLineChars="196"/>
        <w:jc w:val="left"/>
        <w:outlineLvl w:val="1"/>
        <w:rPr>
          <w:rFonts w:ascii="仿宋" w:hAnsi="仿宋" w:eastAsia="仿宋"/>
          <w:sz w:val="28"/>
          <w:szCs w:val="28"/>
        </w:rPr>
      </w:pPr>
      <w:bookmarkStart w:id="30" w:name="_Toc499641285"/>
      <w:bookmarkStart w:id="31" w:name="_Toc499640307"/>
      <w:r>
        <w:rPr>
          <w:rFonts w:hint="eastAsia" w:ascii="仿宋" w:hAnsi="仿宋" w:eastAsia="仿宋"/>
          <w:sz w:val="28"/>
          <w:szCs w:val="28"/>
        </w:rPr>
        <w:t>三、我方愿意提供贵单位与投标有关的文件资料，并保证我方已提供和将要提供的文件资料是真实、准确的。</w:t>
      </w:r>
      <w:bookmarkEnd w:id="30"/>
      <w:bookmarkEnd w:id="31"/>
    </w:p>
    <w:p w14:paraId="0D1DA71A">
      <w:pPr>
        <w:widowControl/>
        <w:spacing w:line="360" w:lineRule="atLeast"/>
        <w:ind w:firstLine="548" w:firstLineChars="196"/>
        <w:jc w:val="left"/>
        <w:outlineLvl w:val="1"/>
        <w:rPr>
          <w:rFonts w:ascii="仿宋" w:hAnsi="仿宋" w:eastAsia="仿宋"/>
          <w:sz w:val="28"/>
          <w:szCs w:val="28"/>
        </w:rPr>
      </w:pPr>
      <w:bookmarkStart w:id="32" w:name="_Toc499641286"/>
      <w:bookmarkStart w:id="33" w:name="_Toc499640308"/>
      <w:r>
        <w:rPr>
          <w:rFonts w:hint="eastAsia" w:ascii="仿宋" w:hAnsi="仿宋" w:eastAsia="仿宋"/>
          <w:sz w:val="28"/>
          <w:szCs w:val="28"/>
        </w:rPr>
        <w:t>四、我方承诺参加本次投标采购活动前三年内，在经营活动中没有重大违法违规记录。</w:t>
      </w:r>
      <w:bookmarkEnd w:id="32"/>
      <w:bookmarkEnd w:id="33"/>
    </w:p>
    <w:p w14:paraId="504FDF63">
      <w:pPr>
        <w:widowControl/>
        <w:spacing w:line="360" w:lineRule="atLeast"/>
        <w:ind w:firstLine="548" w:firstLineChars="196"/>
        <w:jc w:val="left"/>
        <w:outlineLvl w:val="1"/>
        <w:rPr>
          <w:rFonts w:ascii="仿宋" w:hAnsi="仿宋" w:eastAsia="仿宋"/>
          <w:sz w:val="28"/>
          <w:szCs w:val="28"/>
        </w:rPr>
      </w:pPr>
      <w:bookmarkStart w:id="34" w:name="_Toc499641287"/>
      <w:bookmarkStart w:id="35" w:name="_Toc499640309"/>
    </w:p>
    <w:p w14:paraId="199A8B33">
      <w:pPr>
        <w:widowControl/>
        <w:spacing w:line="360" w:lineRule="atLeast"/>
        <w:ind w:firstLine="548" w:firstLineChars="196"/>
        <w:jc w:val="left"/>
        <w:outlineLvl w:val="1"/>
        <w:rPr>
          <w:rFonts w:ascii="仿宋" w:hAnsi="仿宋" w:eastAsia="仿宋"/>
          <w:sz w:val="28"/>
          <w:szCs w:val="28"/>
        </w:rPr>
      </w:pPr>
      <w:r>
        <w:rPr>
          <w:rFonts w:hint="eastAsia" w:ascii="仿宋" w:hAnsi="仿宋" w:eastAsia="仿宋"/>
          <w:sz w:val="28"/>
          <w:szCs w:val="28"/>
        </w:rPr>
        <w:t xml:space="preserve">          投标申请人名称：（单位公章）</w:t>
      </w:r>
      <w:bookmarkEnd w:id="34"/>
      <w:bookmarkEnd w:id="35"/>
    </w:p>
    <w:p w14:paraId="52E88ED5">
      <w:pPr>
        <w:widowControl/>
        <w:spacing w:line="360" w:lineRule="atLeast"/>
        <w:ind w:firstLine="548" w:firstLineChars="196"/>
        <w:jc w:val="left"/>
        <w:outlineLvl w:val="1"/>
        <w:rPr>
          <w:rFonts w:ascii="仿宋" w:hAnsi="仿宋" w:eastAsia="仿宋"/>
          <w:sz w:val="28"/>
          <w:szCs w:val="28"/>
        </w:rPr>
      </w:pPr>
      <w:bookmarkStart w:id="36" w:name="_Toc499641288"/>
      <w:bookmarkStart w:id="37" w:name="_Toc499640310"/>
      <w:r>
        <w:rPr>
          <w:rFonts w:hint="eastAsia" w:ascii="仿宋" w:hAnsi="仿宋" w:eastAsia="仿宋"/>
          <w:sz w:val="28"/>
          <w:szCs w:val="28"/>
        </w:rPr>
        <w:t xml:space="preserve">          法定代表人或授权代表（签字或加盖个人名章）：</w:t>
      </w:r>
      <w:bookmarkEnd w:id="36"/>
      <w:bookmarkEnd w:id="37"/>
    </w:p>
    <w:p w14:paraId="4223506F">
      <w:pPr>
        <w:widowControl/>
        <w:spacing w:line="360" w:lineRule="atLeast"/>
        <w:ind w:firstLine="548" w:firstLineChars="196"/>
        <w:jc w:val="left"/>
        <w:outlineLvl w:val="1"/>
        <w:rPr>
          <w:rFonts w:ascii="仿宋" w:hAnsi="仿宋" w:eastAsia="仿宋"/>
          <w:sz w:val="28"/>
          <w:szCs w:val="28"/>
        </w:rPr>
      </w:pPr>
      <w:bookmarkStart w:id="38" w:name="_Toc499641290"/>
      <w:bookmarkStart w:id="39" w:name="_Toc499640312"/>
      <w:r>
        <w:rPr>
          <w:rFonts w:hint="eastAsia" w:ascii="仿宋" w:hAnsi="仿宋" w:eastAsia="仿宋"/>
          <w:sz w:val="28"/>
          <w:szCs w:val="28"/>
        </w:rPr>
        <w:t xml:space="preserve">          联系电话：</w:t>
      </w:r>
      <w:bookmarkEnd w:id="38"/>
      <w:bookmarkEnd w:id="39"/>
    </w:p>
    <w:p w14:paraId="4960BEEF">
      <w:pPr>
        <w:pStyle w:val="35"/>
        <w:shd w:val="clear" w:color="auto" w:fill="FFFFFF"/>
        <w:snapToGrid w:val="0"/>
        <w:spacing w:line="520" w:lineRule="exact"/>
        <w:rPr>
          <w:rFonts w:ascii="仿宋" w:hAnsi="仿宋" w:eastAsia="仿宋"/>
          <w:sz w:val="28"/>
          <w:szCs w:val="28"/>
        </w:rPr>
      </w:pPr>
      <w:r>
        <w:rPr>
          <w:rFonts w:hint="eastAsia" w:ascii="仿宋" w:hAnsi="仿宋" w:eastAsia="仿宋"/>
          <w:sz w:val="28"/>
          <w:szCs w:val="28"/>
        </w:rPr>
        <w:t xml:space="preserve">              日期：年月日</w:t>
      </w:r>
    </w:p>
    <w:p w14:paraId="163CAF4B">
      <w:pPr>
        <w:pStyle w:val="35"/>
        <w:shd w:val="clear" w:color="auto" w:fill="FFFFFF"/>
        <w:snapToGrid w:val="0"/>
        <w:spacing w:line="520" w:lineRule="exact"/>
        <w:rPr>
          <w:rFonts w:ascii="仿宋" w:hAnsi="仿宋" w:eastAsia="仿宋"/>
          <w:color w:val="000000"/>
          <w:sz w:val="28"/>
          <w:szCs w:val="28"/>
          <w:shd w:val="clear" w:color="auto" w:fill="FFFFFF"/>
        </w:rPr>
      </w:pPr>
      <w:r>
        <w:rPr>
          <w:rFonts w:hint="eastAsia" w:ascii="仿宋" w:hAnsi="仿宋" w:eastAsia="仿宋" w:cs="宋体"/>
          <w:bCs/>
          <w:sz w:val="28"/>
          <w:szCs w:val="28"/>
        </w:rPr>
        <w:t>附件：</w:t>
      </w:r>
    </w:p>
    <w:p w14:paraId="60F20D37">
      <w:pPr>
        <w:pStyle w:val="303"/>
        <w:widowControl w:val="0"/>
        <w:spacing w:line="600" w:lineRule="exact"/>
        <w:rPr>
          <w:rFonts w:ascii="仿宋" w:hAnsi="仿宋" w:eastAsia="仿宋"/>
          <w:b w:val="0"/>
          <w:bCs/>
          <w:kern w:val="2"/>
          <w:sz w:val="32"/>
          <w:szCs w:val="32"/>
        </w:rPr>
      </w:pPr>
      <w:r>
        <w:rPr>
          <w:rFonts w:hint="eastAsia" w:ascii="仿宋" w:hAnsi="仿宋" w:eastAsia="仿宋"/>
          <w:b w:val="0"/>
          <w:bCs/>
          <w:kern w:val="2"/>
          <w:sz w:val="32"/>
          <w:szCs w:val="32"/>
        </w:rPr>
        <w:t>报价表</w:t>
      </w:r>
    </w:p>
    <w:p w14:paraId="2482BF40">
      <w:pPr>
        <w:pStyle w:val="303"/>
        <w:widowControl w:val="0"/>
        <w:spacing w:line="600" w:lineRule="exact"/>
        <w:jc w:val="both"/>
        <w:rPr>
          <w:rFonts w:ascii="仿宋" w:hAnsi="仿宋" w:eastAsia="仿宋"/>
          <w:b w:val="0"/>
          <w:bCs/>
          <w:kern w:val="2"/>
          <w:sz w:val="32"/>
          <w:szCs w:val="32"/>
        </w:rPr>
      </w:pPr>
    </w:p>
    <w:p w14:paraId="2FA05C89">
      <w:pPr>
        <w:pStyle w:val="303"/>
        <w:widowControl w:val="0"/>
        <w:spacing w:line="600" w:lineRule="exact"/>
        <w:jc w:val="both"/>
        <w:rPr>
          <w:rFonts w:ascii="仿宋" w:hAnsi="仿宋" w:eastAsia="仿宋"/>
          <w:b w:val="0"/>
          <w:bCs/>
          <w:kern w:val="2"/>
          <w:sz w:val="32"/>
          <w:szCs w:val="32"/>
          <w:u w:val="single"/>
        </w:rPr>
      </w:pPr>
      <w:r>
        <w:rPr>
          <w:rFonts w:hint="eastAsia" w:ascii="仿宋" w:hAnsi="仿宋" w:eastAsia="仿宋"/>
          <w:b w:val="0"/>
          <w:bCs/>
          <w:kern w:val="2"/>
          <w:sz w:val="32"/>
          <w:szCs w:val="32"/>
        </w:rPr>
        <w:t>被服洗涤服务报价：万元（壹年）</w:t>
      </w:r>
    </w:p>
    <w:p w14:paraId="4BB996D4">
      <w:pPr>
        <w:rPr>
          <w:rFonts w:ascii="仿宋" w:hAnsi="仿宋" w:eastAsia="仿宋"/>
          <w:sz w:val="24"/>
        </w:rPr>
      </w:pPr>
    </w:p>
    <w:p w14:paraId="0335C5B4">
      <w:pPr>
        <w:rPr>
          <w:rFonts w:ascii="仿宋" w:hAnsi="仿宋" w:eastAsia="仿宋"/>
          <w:b/>
          <w:bCs/>
          <w:sz w:val="24"/>
        </w:rPr>
      </w:pPr>
      <w:r>
        <w:rPr>
          <w:rFonts w:hint="eastAsia" w:ascii="仿宋" w:hAnsi="仿宋" w:eastAsia="仿宋" w:cs="宋体"/>
          <w:b/>
          <w:bCs/>
          <w:sz w:val="24"/>
        </w:rPr>
        <w:t>★</w:t>
      </w:r>
      <w:r>
        <w:rPr>
          <w:rFonts w:hint="eastAsia" w:ascii="仿宋" w:hAnsi="仿宋" w:eastAsia="仿宋"/>
          <w:b/>
          <w:bCs/>
          <w:sz w:val="24"/>
        </w:rPr>
        <w:t>投标总价最高限价:32万元（壹年）。</w:t>
      </w:r>
    </w:p>
    <w:p w14:paraId="7FECCD01">
      <w:pPr>
        <w:rPr>
          <w:rFonts w:ascii="仿宋" w:hAnsi="仿宋" w:eastAsia="仿宋"/>
          <w:b/>
          <w:bCs/>
          <w:sz w:val="24"/>
        </w:rPr>
      </w:pPr>
      <w:r>
        <w:rPr>
          <w:rFonts w:hint="eastAsia" w:ascii="仿宋" w:hAnsi="仿宋" w:eastAsia="仿宋"/>
          <w:b/>
          <w:bCs/>
          <w:sz w:val="24"/>
        </w:rPr>
        <w:t>★报价里须包括必须包含医疗洗涤、洗涤收送服务中所有成本，收发、运输、洗涤、包装、检验、完税、污衣袋供应和洗涤、洁衣袋供应和洗涤整个过程服务中的人工、耗材、运输工具等及不可预见的一切费用。</w:t>
      </w:r>
    </w:p>
    <w:p w14:paraId="02E68951">
      <w:pPr>
        <w:pStyle w:val="303"/>
        <w:spacing w:line="440" w:lineRule="exact"/>
        <w:jc w:val="left"/>
        <w:rPr>
          <w:rFonts w:ascii="仿宋" w:hAnsi="仿宋" w:eastAsia="仿宋"/>
          <w:b w:val="0"/>
          <w:bCs/>
          <w:sz w:val="24"/>
          <w:szCs w:val="24"/>
        </w:rPr>
      </w:pPr>
    </w:p>
    <w:p w14:paraId="485845F4">
      <w:pPr>
        <w:pStyle w:val="303"/>
        <w:spacing w:line="440" w:lineRule="exact"/>
        <w:jc w:val="left"/>
        <w:rPr>
          <w:rFonts w:ascii="仿宋" w:hAnsi="仿宋" w:eastAsia="仿宋"/>
          <w:b w:val="0"/>
          <w:bCs/>
          <w:sz w:val="24"/>
          <w:szCs w:val="24"/>
        </w:rPr>
      </w:pPr>
    </w:p>
    <w:p w14:paraId="2E4B5307">
      <w:pPr>
        <w:pStyle w:val="303"/>
        <w:spacing w:line="440" w:lineRule="exact"/>
        <w:jc w:val="left"/>
        <w:rPr>
          <w:rFonts w:ascii="仿宋" w:hAnsi="仿宋" w:eastAsia="仿宋"/>
          <w:b w:val="0"/>
          <w:bCs/>
          <w:sz w:val="24"/>
          <w:szCs w:val="24"/>
        </w:rPr>
      </w:pPr>
    </w:p>
    <w:p w14:paraId="3D55F305">
      <w:pPr>
        <w:pStyle w:val="303"/>
        <w:spacing w:line="440" w:lineRule="exact"/>
        <w:jc w:val="left"/>
        <w:rPr>
          <w:rFonts w:ascii="仿宋" w:hAnsi="仿宋" w:eastAsia="仿宋"/>
          <w:b w:val="0"/>
          <w:bCs/>
          <w:sz w:val="24"/>
          <w:szCs w:val="24"/>
        </w:rPr>
      </w:pPr>
    </w:p>
    <w:p w14:paraId="18FC7E7A">
      <w:pPr>
        <w:pStyle w:val="303"/>
        <w:spacing w:line="440" w:lineRule="exact"/>
        <w:jc w:val="left"/>
        <w:rPr>
          <w:rFonts w:ascii="仿宋" w:hAnsi="仿宋" w:eastAsia="仿宋"/>
          <w:b w:val="0"/>
          <w:bCs/>
          <w:sz w:val="24"/>
          <w:szCs w:val="24"/>
        </w:rPr>
      </w:pPr>
    </w:p>
    <w:p w14:paraId="2987B781">
      <w:pPr>
        <w:pStyle w:val="303"/>
        <w:spacing w:line="440" w:lineRule="exact"/>
        <w:jc w:val="left"/>
        <w:rPr>
          <w:rFonts w:ascii="仿宋" w:hAnsi="仿宋" w:eastAsia="仿宋"/>
          <w:b w:val="0"/>
          <w:bCs/>
          <w:sz w:val="24"/>
          <w:szCs w:val="24"/>
        </w:rPr>
      </w:pPr>
    </w:p>
    <w:p w14:paraId="2F303F0A">
      <w:pPr>
        <w:pStyle w:val="303"/>
        <w:spacing w:line="440" w:lineRule="exact"/>
        <w:jc w:val="left"/>
        <w:rPr>
          <w:rFonts w:ascii="仿宋" w:hAnsi="仿宋" w:eastAsia="仿宋" w:cs="仿宋"/>
          <w:snapToGrid w:val="0"/>
          <w:kern w:val="28"/>
          <w:sz w:val="32"/>
          <w:szCs w:val="32"/>
        </w:rPr>
      </w:pPr>
      <w:r>
        <w:rPr>
          <w:rFonts w:hint="eastAsia" w:ascii="仿宋" w:hAnsi="仿宋" w:eastAsia="仿宋" w:cs="仿宋"/>
          <w:snapToGrid w:val="0"/>
          <w:kern w:val="28"/>
          <w:sz w:val="32"/>
          <w:szCs w:val="32"/>
        </w:rPr>
        <w:t>投标人名称（公章）：（必填）</w:t>
      </w:r>
    </w:p>
    <w:p w14:paraId="3D823F10">
      <w:pPr>
        <w:pStyle w:val="303"/>
        <w:spacing w:line="440" w:lineRule="exact"/>
        <w:jc w:val="left"/>
        <w:rPr>
          <w:rFonts w:ascii="仿宋" w:hAnsi="仿宋" w:eastAsia="仿宋" w:cs="仿宋"/>
          <w:snapToGrid w:val="0"/>
          <w:kern w:val="28"/>
          <w:sz w:val="32"/>
          <w:szCs w:val="32"/>
        </w:rPr>
      </w:pPr>
    </w:p>
    <w:p w14:paraId="672570AD">
      <w:pPr>
        <w:pStyle w:val="303"/>
        <w:spacing w:line="440" w:lineRule="exact"/>
        <w:jc w:val="left"/>
        <w:rPr>
          <w:rFonts w:ascii="仿宋" w:hAnsi="仿宋" w:eastAsia="仿宋" w:cs="仿宋"/>
          <w:snapToGrid w:val="0"/>
          <w:kern w:val="28"/>
          <w:sz w:val="32"/>
          <w:szCs w:val="32"/>
        </w:rPr>
      </w:pPr>
      <w:r>
        <w:rPr>
          <w:rFonts w:hint="eastAsia" w:ascii="仿宋" w:hAnsi="仿宋" w:eastAsia="仿宋" w:cs="仿宋"/>
          <w:snapToGrid w:val="0"/>
          <w:kern w:val="28"/>
          <w:sz w:val="32"/>
          <w:szCs w:val="32"/>
        </w:rPr>
        <w:t>授权代表（签字）：（必填）</w:t>
      </w:r>
    </w:p>
    <w:p w14:paraId="272B0A94">
      <w:pPr>
        <w:pStyle w:val="303"/>
        <w:spacing w:line="440" w:lineRule="exact"/>
        <w:jc w:val="left"/>
        <w:rPr>
          <w:rFonts w:ascii="仿宋" w:hAnsi="仿宋" w:eastAsia="仿宋" w:cs="仿宋"/>
          <w:snapToGrid w:val="0"/>
          <w:kern w:val="28"/>
          <w:sz w:val="32"/>
          <w:szCs w:val="32"/>
        </w:rPr>
      </w:pPr>
    </w:p>
    <w:p w14:paraId="71DA55D3">
      <w:pPr>
        <w:pStyle w:val="303"/>
        <w:spacing w:line="440" w:lineRule="exact"/>
        <w:ind w:firstLine="2249" w:firstLineChars="700"/>
        <w:jc w:val="left"/>
        <w:rPr>
          <w:rFonts w:ascii="仿宋" w:hAnsi="仿宋" w:eastAsia="仿宋"/>
          <w:b w:val="0"/>
          <w:bCs/>
          <w:sz w:val="24"/>
          <w:szCs w:val="24"/>
        </w:rPr>
      </w:pPr>
      <w:r>
        <w:rPr>
          <w:rFonts w:hint="eastAsia" w:ascii="仿宋" w:hAnsi="仿宋" w:eastAsia="仿宋" w:cs="仿宋"/>
          <w:snapToGrid w:val="0"/>
          <w:kern w:val="28"/>
          <w:sz w:val="32"/>
          <w:szCs w:val="32"/>
        </w:rPr>
        <w:t>年  月  日</w:t>
      </w:r>
    </w:p>
    <w:p w14:paraId="5C5CFAE5">
      <w:pPr>
        <w:pStyle w:val="303"/>
        <w:spacing w:line="440" w:lineRule="exact"/>
        <w:jc w:val="left"/>
        <w:rPr>
          <w:rFonts w:ascii="仿宋" w:hAnsi="仿宋" w:eastAsia="仿宋"/>
          <w:b w:val="0"/>
          <w:bCs/>
          <w:sz w:val="24"/>
          <w:szCs w:val="24"/>
        </w:rPr>
      </w:pPr>
    </w:p>
    <w:p w14:paraId="74B2EF93">
      <w:pPr>
        <w:pStyle w:val="303"/>
        <w:spacing w:line="440" w:lineRule="exact"/>
        <w:jc w:val="left"/>
        <w:rPr>
          <w:rFonts w:ascii="仿宋" w:hAnsi="仿宋" w:eastAsia="仿宋"/>
          <w:b w:val="0"/>
          <w:bCs/>
          <w:sz w:val="24"/>
          <w:szCs w:val="24"/>
        </w:rPr>
      </w:pPr>
    </w:p>
    <w:p w14:paraId="3439AB33">
      <w:pPr>
        <w:pStyle w:val="303"/>
        <w:spacing w:line="440" w:lineRule="exact"/>
        <w:jc w:val="left"/>
        <w:rPr>
          <w:rFonts w:ascii="仿宋" w:hAnsi="仿宋" w:eastAsia="仿宋"/>
          <w:b w:val="0"/>
          <w:bCs/>
          <w:sz w:val="24"/>
          <w:szCs w:val="24"/>
        </w:rPr>
      </w:pPr>
    </w:p>
    <w:p w14:paraId="353A8D33">
      <w:pPr>
        <w:pStyle w:val="303"/>
        <w:spacing w:line="440" w:lineRule="exact"/>
        <w:jc w:val="left"/>
        <w:rPr>
          <w:rFonts w:ascii="仿宋" w:hAnsi="仿宋" w:eastAsia="仿宋"/>
          <w:b w:val="0"/>
          <w:bCs/>
          <w:sz w:val="24"/>
          <w:szCs w:val="24"/>
        </w:rPr>
      </w:pPr>
    </w:p>
    <w:p w14:paraId="5019AB30">
      <w:pPr>
        <w:pStyle w:val="303"/>
        <w:spacing w:line="440" w:lineRule="exact"/>
        <w:jc w:val="left"/>
        <w:rPr>
          <w:rFonts w:ascii="仿宋" w:hAnsi="仿宋" w:eastAsia="仿宋"/>
          <w:b w:val="0"/>
          <w:bCs/>
          <w:sz w:val="24"/>
          <w:szCs w:val="24"/>
        </w:rPr>
      </w:pPr>
    </w:p>
    <w:p w14:paraId="1A659980">
      <w:pPr>
        <w:pStyle w:val="303"/>
        <w:spacing w:line="440" w:lineRule="exact"/>
        <w:jc w:val="left"/>
        <w:rPr>
          <w:rFonts w:ascii="仿宋" w:hAnsi="仿宋" w:eastAsia="仿宋"/>
          <w:b w:val="0"/>
          <w:bCs/>
          <w:sz w:val="24"/>
          <w:szCs w:val="24"/>
        </w:rPr>
      </w:pPr>
    </w:p>
    <w:p w14:paraId="46168285">
      <w:pPr>
        <w:pStyle w:val="303"/>
        <w:spacing w:line="440" w:lineRule="exact"/>
        <w:jc w:val="left"/>
        <w:rPr>
          <w:rFonts w:ascii="仿宋" w:hAnsi="仿宋" w:eastAsia="仿宋"/>
          <w:b w:val="0"/>
          <w:bCs/>
          <w:sz w:val="24"/>
          <w:szCs w:val="24"/>
        </w:rPr>
      </w:pPr>
    </w:p>
    <w:p w14:paraId="2313977A">
      <w:pPr>
        <w:pStyle w:val="303"/>
        <w:spacing w:line="440" w:lineRule="exact"/>
        <w:jc w:val="left"/>
        <w:rPr>
          <w:rFonts w:ascii="仿宋" w:hAnsi="仿宋" w:eastAsia="仿宋"/>
          <w:b w:val="0"/>
          <w:bCs/>
          <w:sz w:val="24"/>
          <w:szCs w:val="24"/>
        </w:rPr>
      </w:pPr>
    </w:p>
    <w:p w14:paraId="0A5E05E0">
      <w:pPr>
        <w:pStyle w:val="303"/>
        <w:spacing w:line="440" w:lineRule="exact"/>
        <w:jc w:val="left"/>
        <w:rPr>
          <w:rFonts w:ascii="仿宋" w:hAnsi="仿宋" w:eastAsia="仿宋"/>
          <w:b w:val="0"/>
          <w:bCs/>
          <w:sz w:val="24"/>
          <w:szCs w:val="24"/>
        </w:rPr>
      </w:pPr>
    </w:p>
    <w:p w14:paraId="48CCD70E">
      <w:pPr>
        <w:pStyle w:val="303"/>
        <w:spacing w:line="440" w:lineRule="exact"/>
        <w:jc w:val="left"/>
        <w:rPr>
          <w:rFonts w:ascii="仿宋" w:hAnsi="仿宋" w:eastAsia="仿宋"/>
          <w:b w:val="0"/>
          <w:bCs/>
          <w:sz w:val="24"/>
          <w:szCs w:val="24"/>
        </w:rPr>
      </w:pPr>
    </w:p>
    <w:p w14:paraId="068F7FB2">
      <w:pPr>
        <w:pStyle w:val="303"/>
        <w:spacing w:line="440" w:lineRule="exact"/>
        <w:jc w:val="left"/>
        <w:rPr>
          <w:rFonts w:ascii="仿宋" w:hAnsi="仿宋" w:eastAsia="仿宋"/>
          <w:b w:val="0"/>
          <w:bCs/>
          <w:sz w:val="24"/>
          <w:szCs w:val="24"/>
        </w:rPr>
      </w:pPr>
    </w:p>
    <w:p w14:paraId="0258E7BC">
      <w:pPr>
        <w:pStyle w:val="303"/>
        <w:spacing w:line="440" w:lineRule="exact"/>
        <w:jc w:val="left"/>
        <w:rPr>
          <w:rFonts w:ascii="仿宋" w:hAnsi="仿宋" w:eastAsia="仿宋"/>
          <w:b w:val="0"/>
          <w:bCs/>
          <w:sz w:val="32"/>
          <w:szCs w:val="32"/>
        </w:rPr>
      </w:pPr>
      <w:r>
        <w:rPr>
          <w:rFonts w:hint="eastAsia" w:ascii="仿宋" w:hAnsi="仿宋" w:eastAsia="仿宋"/>
          <w:b w:val="0"/>
          <w:bCs/>
          <w:sz w:val="32"/>
          <w:szCs w:val="32"/>
        </w:rPr>
        <w:t>被服洗涤价格下浮表</w:t>
      </w:r>
    </w:p>
    <w:tbl>
      <w:tblPr>
        <w:tblStyle w:val="40"/>
        <w:tblW w:w="9276" w:type="dxa"/>
        <w:tblInd w:w="93" w:type="dxa"/>
        <w:tblLayout w:type="fixed"/>
        <w:tblCellMar>
          <w:top w:w="0" w:type="dxa"/>
          <w:left w:w="108" w:type="dxa"/>
          <w:bottom w:w="0" w:type="dxa"/>
          <w:right w:w="108" w:type="dxa"/>
        </w:tblCellMar>
      </w:tblPr>
      <w:tblGrid>
        <w:gridCol w:w="1506"/>
        <w:gridCol w:w="1890"/>
        <w:gridCol w:w="1800"/>
        <w:gridCol w:w="2040"/>
        <w:gridCol w:w="2040"/>
      </w:tblGrid>
      <w:tr w14:paraId="2E5F0A1E">
        <w:tblPrEx>
          <w:tblCellMar>
            <w:top w:w="0" w:type="dxa"/>
            <w:left w:w="108" w:type="dxa"/>
            <w:bottom w:w="0" w:type="dxa"/>
            <w:right w:w="108" w:type="dxa"/>
          </w:tblCellMar>
        </w:tblPrEx>
        <w:trPr>
          <w:trHeight w:val="467" w:hRule="atLeast"/>
        </w:trPr>
        <w:tc>
          <w:tcPr>
            <w:tcW w:w="1506" w:type="dxa"/>
            <w:tcBorders>
              <w:top w:val="single" w:color="000000" w:sz="8" w:space="0"/>
              <w:left w:val="single" w:color="000000" w:sz="8" w:space="0"/>
              <w:bottom w:val="single" w:color="000000" w:sz="8" w:space="0"/>
              <w:right w:val="single" w:color="000000" w:sz="8" w:space="0"/>
            </w:tcBorders>
            <w:noWrap/>
            <w:vAlign w:val="center"/>
          </w:tcPr>
          <w:p w14:paraId="662AA5D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序号</w:t>
            </w:r>
          </w:p>
        </w:tc>
        <w:tc>
          <w:tcPr>
            <w:tcW w:w="1890" w:type="dxa"/>
            <w:tcBorders>
              <w:top w:val="single" w:color="000000" w:sz="8" w:space="0"/>
              <w:left w:val="nil"/>
              <w:bottom w:val="single" w:color="000000" w:sz="8" w:space="0"/>
              <w:right w:val="single" w:color="000000" w:sz="8" w:space="0"/>
            </w:tcBorders>
            <w:noWrap/>
            <w:vAlign w:val="center"/>
          </w:tcPr>
          <w:p w14:paraId="10713457">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名称</w:t>
            </w:r>
          </w:p>
        </w:tc>
        <w:tc>
          <w:tcPr>
            <w:tcW w:w="1800" w:type="dxa"/>
            <w:tcBorders>
              <w:top w:val="single" w:color="000000" w:sz="8" w:space="0"/>
              <w:left w:val="nil"/>
              <w:bottom w:val="single" w:color="000000" w:sz="8" w:space="0"/>
              <w:right w:val="single" w:color="000000" w:sz="8" w:space="0"/>
            </w:tcBorders>
            <w:noWrap/>
            <w:vAlign w:val="center"/>
          </w:tcPr>
          <w:p w14:paraId="27AB95B7">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单位</w:t>
            </w:r>
          </w:p>
        </w:tc>
        <w:tc>
          <w:tcPr>
            <w:tcW w:w="2040" w:type="dxa"/>
            <w:tcBorders>
              <w:top w:val="single" w:color="000000" w:sz="8" w:space="0"/>
              <w:left w:val="nil"/>
              <w:bottom w:val="single" w:color="000000" w:sz="8" w:space="0"/>
              <w:right w:val="single" w:color="000000" w:sz="8" w:space="0"/>
            </w:tcBorders>
            <w:noWrap/>
            <w:vAlign w:val="center"/>
          </w:tcPr>
          <w:p w14:paraId="0165D6D9">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洗涤单价</w:t>
            </w:r>
          </w:p>
        </w:tc>
        <w:tc>
          <w:tcPr>
            <w:tcW w:w="2040" w:type="dxa"/>
            <w:tcBorders>
              <w:top w:val="single" w:color="000000" w:sz="8" w:space="0"/>
              <w:left w:val="nil"/>
              <w:bottom w:val="single" w:color="000000" w:sz="8" w:space="0"/>
              <w:right w:val="single" w:color="000000" w:sz="8" w:space="0"/>
            </w:tcBorders>
            <w:noWrap/>
            <w:vAlign w:val="center"/>
          </w:tcPr>
          <w:p w14:paraId="655B634D">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整体下浮率</w:t>
            </w:r>
          </w:p>
        </w:tc>
      </w:tr>
      <w:tr w14:paraId="74D54CBF">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2EB94BE0">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w:t>
            </w:r>
          </w:p>
        </w:tc>
        <w:tc>
          <w:tcPr>
            <w:tcW w:w="1890" w:type="dxa"/>
            <w:tcBorders>
              <w:top w:val="nil"/>
              <w:left w:val="nil"/>
              <w:bottom w:val="single" w:color="000000" w:sz="8" w:space="0"/>
              <w:right w:val="single" w:color="000000" w:sz="8" w:space="0"/>
            </w:tcBorders>
            <w:noWrap/>
            <w:vAlign w:val="center"/>
          </w:tcPr>
          <w:p w14:paraId="031422C8">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大被单</w:t>
            </w:r>
          </w:p>
        </w:tc>
        <w:tc>
          <w:tcPr>
            <w:tcW w:w="1800" w:type="dxa"/>
            <w:tcBorders>
              <w:top w:val="nil"/>
              <w:left w:val="nil"/>
              <w:bottom w:val="single" w:color="000000" w:sz="8" w:space="0"/>
              <w:right w:val="single" w:color="000000" w:sz="8" w:space="0"/>
            </w:tcBorders>
            <w:noWrap/>
            <w:vAlign w:val="center"/>
          </w:tcPr>
          <w:p w14:paraId="63A366C6">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张</w:t>
            </w:r>
          </w:p>
        </w:tc>
        <w:tc>
          <w:tcPr>
            <w:tcW w:w="2040" w:type="dxa"/>
            <w:tcBorders>
              <w:top w:val="nil"/>
              <w:left w:val="nil"/>
              <w:bottom w:val="single" w:color="000000" w:sz="8" w:space="0"/>
              <w:right w:val="single" w:color="000000" w:sz="8" w:space="0"/>
            </w:tcBorders>
            <w:noWrap/>
            <w:vAlign w:val="center"/>
          </w:tcPr>
          <w:p w14:paraId="06CAFB1D">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2.05</w:t>
            </w:r>
          </w:p>
        </w:tc>
        <w:tc>
          <w:tcPr>
            <w:tcW w:w="2040" w:type="dxa"/>
            <w:vMerge w:val="restart"/>
            <w:tcBorders>
              <w:top w:val="nil"/>
              <w:left w:val="nil"/>
              <w:right w:val="single" w:color="000000" w:sz="8" w:space="0"/>
            </w:tcBorders>
            <w:noWrap/>
            <w:vAlign w:val="center"/>
          </w:tcPr>
          <w:p w14:paraId="73C6BF6C">
            <w:pPr>
              <w:adjustRightInd w:val="0"/>
              <w:snapToGrid w:val="0"/>
              <w:spacing w:line="360" w:lineRule="auto"/>
              <w:jc w:val="center"/>
              <w:rPr>
                <w:rFonts w:ascii="仿宋" w:hAnsi="仿宋" w:eastAsia="仿宋" w:cs="仿宋"/>
                <w:sz w:val="30"/>
                <w:szCs w:val="30"/>
              </w:rPr>
            </w:pPr>
          </w:p>
        </w:tc>
      </w:tr>
      <w:tr w14:paraId="13286296">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0B029629">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w:t>
            </w:r>
          </w:p>
        </w:tc>
        <w:tc>
          <w:tcPr>
            <w:tcW w:w="1890" w:type="dxa"/>
            <w:tcBorders>
              <w:top w:val="nil"/>
              <w:left w:val="nil"/>
              <w:bottom w:val="single" w:color="000000" w:sz="8" w:space="0"/>
              <w:right w:val="single" w:color="000000" w:sz="8" w:space="0"/>
            </w:tcBorders>
            <w:noWrap/>
            <w:vAlign w:val="center"/>
          </w:tcPr>
          <w:p w14:paraId="23A7767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被套</w:t>
            </w:r>
          </w:p>
        </w:tc>
        <w:tc>
          <w:tcPr>
            <w:tcW w:w="1800" w:type="dxa"/>
            <w:tcBorders>
              <w:top w:val="nil"/>
              <w:left w:val="nil"/>
              <w:bottom w:val="single" w:color="000000" w:sz="8" w:space="0"/>
              <w:right w:val="single" w:color="000000" w:sz="8" w:space="0"/>
            </w:tcBorders>
            <w:noWrap/>
            <w:vAlign w:val="center"/>
          </w:tcPr>
          <w:p w14:paraId="388004E9">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床</w:t>
            </w:r>
          </w:p>
        </w:tc>
        <w:tc>
          <w:tcPr>
            <w:tcW w:w="2040" w:type="dxa"/>
            <w:tcBorders>
              <w:top w:val="nil"/>
              <w:left w:val="nil"/>
              <w:bottom w:val="single" w:color="000000" w:sz="8" w:space="0"/>
              <w:right w:val="single" w:color="000000" w:sz="8" w:space="0"/>
            </w:tcBorders>
            <w:noWrap/>
            <w:vAlign w:val="center"/>
          </w:tcPr>
          <w:p w14:paraId="6725767E">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2.45</w:t>
            </w:r>
          </w:p>
        </w:tc>
        <w:tc>
          <w:tcPr>
            <w:tcW w:w="2040" w:type="dxa"/>
            <w:vMerge w:val="continue"/>
            <w:tcBorders>
              <w:left w:val="nil"/>
              <w:right w:val="single" w:color="000000" w:sz="8" w:space="0"/>
            </w:tcBorders>
            <w:noWrap/>
            <w:vAlign w:val="center"/>
          </w:tcPr>
          <w:p w14:paraId="251817E8">
            <w:pPr>
              <w:adjustRightInd w:val="0"/>
              <w:snapToGrid w:val="0"/>
              <w:spacing w:line="360" w:lineRule="auto"/>
              <w:jc w:val="center"/>
              <w:rPr>
                <w:rFonts w:ascii="仿宋" w:hAnsi="仿宋" w:eastAsia="仿宋" w:cs="仿宋"/>
                <w:sz w:val="30"/>
                <w:szCs w:val="30"/>
              </w:rPr>
            </w:pPr>
          </w:p>
        </w:tc>
      </w:tr>
      <w:tr w14:paraId="28EE63C3">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284CE2AB">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3</w:t>
            </w:r>
          </w:p>
        </w:tc>
        <w:tc>
          <w:tcPr>
            <w:tcW w:w="1890" w:type="dxa"/>
            <w:tcBorders>
              <w:top w:val="nil"/>
              <w:left w:val="nil"/>
              <w:bottom w:val="single" w:color="000000" w:sz="8" w:space="0"/>
              <w:right w:val="single" w:color="000000" w:sz="8" w:space="0"/>
            </w:tcBorders>
            <w:noWrap/>
            <w:vAlign w:val="center"/>
          </w:tcPr>
          <w:p w14:paraId="47A9B44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枕套</w:t>
            </w:r>
          </w:p>
        </w:tc>
        <w:tc>
          <w:tcPr>
            <w:tcW w:w="1800" w:type="dxa"/>
            <w:tcBorders>
              <w:top w:val="nil"/>
              <w:left w:val="nil"/>
              <w:bottom w:val="single" w:color="000000" w:sz="8" w:space="0"/>
              <w:right w:val="single" w:color="000000" w:sz="8" w:space="0"/>
            </w:tcBorders>
            <w:noWrap/>
            <w:vAlign w:val="center"/>
          </w:tcPr>
          <w:p w14:paraId="1AF322E9">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个</w:t>
            </w:r>
          </w:p>
        </w:tc>
        <w:tc>
          <w:tcPr>
            <w:tcW w:w="2040" w:type="dxa"/>
            <w:tcBorders>
              <w:top w:val="nil"/>
              <w:left w:val="nil"/>
              <w:bottom w:val="single" w:color="000000" w:sz="8" w:space="0"/>
              <w:right w:val="single" w:color="000000" w:sz="8" w:space="0"/>
            </w:tcBorders>
            <w:noWrap/>
            <w:vAlign w:val="center"/>
          </w:tcPr>
          <w:p w14:paraId="084B20E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0.65</w:t>
            </w:r>
          </w:p>
        </w:tc>
        <w:tc>
          <w:tcPr>
            <w:tcW w:w="2040" w:type="dxa"/>
            <w:vMerge w:val="continue"/>
            <w:tcBorders>
              <w:left w:val="nil"/>
              <w:right w:val="single" w:color="000000" w:sz="8" w:space="0"/>
            </w:tcBorders>
            <w:noWrap/>
            <w:vAlign w:val="center"/>
          </w:tcPr>
          <w:p w14:paraId="590C74A6">
            <w:pPr>
              <w:adjustRightInd w:val="0"/>
              <w:snapToGrid w:val="0"/>
              <w:spacing w:line="360" w:lineRule="auto"/>
              <w:jc w:val="center"/>
              <w:rPr>
                <w:rFonts w:ascii="仿宋" w:hAnsi="仿宋" w:eastAsia="仿宋" w:cs="仿宋"/>
                <w:sz w:val="30"/>
                <w:szCs w:val="30"/>
              </w:rPr>
            </w:pPr>
          </w:p>
        </w:tc>
      </w:tr>
      <w:tr w14:paraId="71C808C3">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2D259BAA">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4</w:t>
            </w:r>
          </w:p>
        </w:tc>
        <w:tc>
          <w:tcPr>
            <w:tcW w:w="1890" w:type="dxa"/>
            <w:tcBorders>
              <w:top w:val="nil"/>
              <w:left w:val="nil"/>
              <w:bottom w:val="single" w:color="000000" w:sz="8" w:space="0"/>
              <w:right w:val="single" w:color="000000" w:sz="8" w:space="0"/>
            </w:tcBorders>
            <w:noWrap/>
            <w:vAlign w:val="center"/>
          </w:tcPr>
          <w:p w14:paraId="26A3A84E">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中单</w:t>
            </w:r>
          </w:p>
        </w:tc>
        <w:tc>
          <w:tcPr>
            <w:tcW w:w="1800" w:type="dxa"/>
            <w:tcBorders>
              <w:top w:val="nil"/>
              <w:left w:val="nil"/>
              <w:bottom w:val="single" w:color="000000" w:sz="8" w:space="0"/>
              <w:right w:val="single" w:color="000000" w:sz="8" w:space="0"/>
            </w:tcBorders>
            <w:noWrap/>
            <w:vAlign w:val="center"/>
          </w:tcPr>
          <w:p w14:paraId="197D998D">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张</w:t>
            </w:r>
          </w:p>
        </w:tc>
        <w:tc>
          <w:tcPr>
            <w:tcW w:w="2040" w:type="dxa"/>
            <w:tcBorders>
              <w:top w:val="nil"/>
              <w:left w:val="nil"/>
              <w:bottom w:val="single" w:color="000000" w:sz="8" w:space="0"/>
              <w:right w:val="single" w:color="000000" w:sz="8" w:space="0"/>
            </w:tcBorders>
            <w:noWrap/>
            <w:vAlign w:val="center"/>
          </w:tcPr>
          <w:p w14:paraId="1BA1C1A0">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1.75</w:t>
            </w:r>
          </w:p>
        </w:tc>
        <w:tc>
          <w:tcPr>
            <w:tcW w:w="2040" w:type="dxa"/>
            <w:vMerge w:val="continue"/>
            <w:tcBorders>
              <w:left w:val="nil"/>
              <w:right w:val="single" w:color="000000" w:sz="8" w:space="0"/>
            </w:tcBorders>
            <w:noWrap/>
            <w:vAlign w:val="center"/>
          </w:tcPr>
          <w:p w14:paraId="2D6C9991">
            <w:pPr>
              <w:adjustRightInd w:val="0"/>
              <w:snapToGrid w:val="0"/>
              <w:spacing w:line="360" w:lineRule="auto"/>
              <w:jc w:val="center"/>
              <w:rPr>
                <w:rFonts w:ascii="仿宋" w:hAnsi="仿宋" w:eastAsia="仿宋" w:cs="仿宋"/>
                <w:sz w:val="30"/>
                <w:szCs w:val="30"/>
              </w:rPr>
            </w:pPr>
          </w:p>
        </w:tc>
      </w:tr>
      <w:tr w14:paraId="0D2436E2">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51D7E0BE">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5</w:t>
            </w:r>
          </w:p>
        </w:tc>
        <w:tc>
          <w:tcPr>
            <w:tcW w:w="1890" w:type="dxa"/>
            <w:tcBorders>
              <w:top w:val="nil"/>
              <w:left w:val="nil"/>
              <w:bottom w:val="single" w:color="000000" w:sz="8" w:space="0"/>
              <w:right w:val="single" w:color="000000" w:sz="8" w:space="0"/>
            </w:tcBorders>
            <w:noWrap/>
            <w:vAlign w:val="center"/>
          </w:tcPr>
          <w:p w14:paraId="16D39DEB">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工作服</w:t>
            </w:r>
          </w:p>
        </w:tc>
        <w:tc>
          <w:tcPr>
            <w:tcW w:w="1800" w:type="dxa"/>
            <w:tcBorders>
              <w:top w:val="nil"/>
              <w:left w:val="nil"/>
              <w:bottom w:val="single" w:color="000000" w:sz="8" w:space="0"/>
              <w:right w:val="single" w:color="000000" w:sz="8" w:space="0"/>
            </w:tcBorders>
            <w:noWrap/>
            <w:vAlign w:val="center"/>
          </w:tcPr>
          <w:p w14:paraId="417E3B91">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件</w:t>
            </w:r>
          </w:p>
        </w:tc>
        <w:tc>
          <w:tcPr>
            <w:tcW w:w="2040" w:type="dxa"/>
            <w:tcBorders>
              <w:top w:val="nil"/>
              <w:left w:val="nil"/>
              <w:bottom w:val="single" w:color="000000" w:sz="8" w:space="0"/>
              <w:right w:val="single" w:color="000000" w:sz="8" w:space="0"/>
            </w:tcBorders>
            <w:noWrap/>
            <w:vAlign w:val="center"/>
          </w:tcPr>
          <w:p w14:paraId="729C4FC0">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2.25</w:t>
            </w:r>
          </w:p>
        </w:tc>
        <w:tc>
          <w:tcPr>
            <w:tcW w:w="2040" w:type="dxa"/>
            <w:vMerge w:val="continue"/>
            <w:tcBorders>
              <w:left w:val="nil"/>
              <w:right w:val="single" w:color="000000" w:sz="8" w:space="0"/>
            </w:tcBorders>
            <w:noWrap/>
            <w:vAlign w:val="center"/>
          </w:tcPr>
          <w:p w14:paraId="1F723E10">
            <w:pPr>
              <w:adjustRightInd w:val="0"/>
              <w:snapToGrid w:val="0"/>
              <w:spacing w:line="360" w:lineRule="auto"/>
              <w:jc w:val="center"/>
              <w:rPr>
                <w:rFonts w:ascii="仿宋" w:hAnsi="仿宋" w:eastAsia="仿宋" w:cs="仿宋"/>
                <w:sz w:val="30"/>
                <w:szCs w:val="30"/>
              </w:rPr>
            </w:pPr>
          </w:p>
        </w:tc>
      </w:tr>
      <w:tr w14:paraId="29EA5D85">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0BAE0EB7">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6</w:t>
            </w:r>
          </w:p>
        </w:tc>
        <w:tc>
          <w:tcPr>
            <w:tcW w:w="1890" w:type="dxa"/>
            <w:tcBorders>
              <w:top w:val="nil"/>
              <w:left w:val="nil"/>
              <w:bottom w:val="single" w:color="000000" w:sz="8" w:space="0"/>
              <w:right w:val="single" w:color="000000" w:sz="8" w:space="0"/>
            </w:tcBorders>
            <w:noWrap/>
            <w:vAlign w:val="center"/>
          </w:tcPr>
          <w:p w14:paraId="2749CEAC">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工作裤</w:t>
            </w:r>
          </w:p>
        </w:tc>
        <w:tc>
          <w:tcPr>
            <w:tcW w:w="1800" w:type="dxa"/>
            <w:tcBorders>
              <w:top w:val="nil"/>
              <w:left w:val="nil"/>
              <w:bottom w:val="single" w:color="000000" w:sz="8" w:space="0"/>
              <w:right w:val="single" w:color="000000" w:sz="8" w:space="0"/>
            </w:tcBorders>
            <w:noWrap/>
            <w:vAlign w:val="center"/>
          </w:tcPr>
          <w:p w14:paraId="6AAFBA08">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条</w:t>
            </w:r>
          </w:p>
        </w:tc>
        <w:tc>
          <w:tcPr>
            <w:tcW w:w="2040" w:type="dxa"/>
            <w:tcBorders>
              <w:top w:val="nil"/>
              <w:left w:val="nil"/>
              <w:bottom w:val="single" w:color="000000" w:sz="8" w:space="0"/>
              <w:right w:val="single" w:color="000000" w:sz="8" w:space="0"/>
            </w:tcBorders>
            <w:noWrap/>
            <w:vAlign w:val="center"/>
          </w:tcPr>
          <w:p w14:paraId="6DF212EB">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1.55</w:t>
            </w:r>
          </w:p>
        </w:tc>
        <w:tc>
          <w:tcPr>
            <w:tcW w:w="2040" w:type="dxa"/>
            <w:vMerge w:val="continue"/>
            <w:tcBorders>
              <w:left w:val="nil"/>
              <w:right w:val="single" w:color="000000" w:sz="8" w:space="0"/>
            </w:tcBorders>
            <w:noWrap/>
            <w:vAlign w:val="center"/>
          </w:tcPr>
          <w:p w14:paraId="183FE647">
            <w:pPr>
              <w:adjustRightInd w:val="0"/>
              <w:snapToGrid w:val="0"/>
              <w:spacing w:line="360" w:lineRule="auto"/>
              <w:jc w:val="center"/>
              <w:rPr>
                <w:rFonts w:ascii="仿宋" w:hAnsi="仿宋" w:eastAsia="仿宋" w:cs="仿宋"/>
                <w:sz w:val="30"/>
                <w:szCs w:val="30"/>
              </w:rPr>
            </w:pPr>
          </w:p>
        </w:tc>
      </w:tr>
      <w:tr w14:paraId="044CD739">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7BE06DF2">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7</w:t>
            </w:r>
          </w:p>
        </w:tc>
        <w:tc>
          <w:tcPr>
            <w:tcW w:w="1890" w:type="dxa"/>
            <w:tcBorders>
              <w:top w:val="nil"/>
              <w:left w:val="nil"/>
              <w:bottom w:val="single" w:color="000000" w:sz="8" w:space="0"/>
              <w:right w:val="single" w:color="000000" w:sz="8" w:space="0"/>
            </w:tcBorders>
            <w:noWrap/>
            <w:vAlign w:val="center"/>
          </w:tcPr>
          <w:p w14:paraId="6653357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病人衣</w:t>
            </w:r>
          </w:p>
        </w:tc>
        <w:tc>
          <w:tcPr>
            <w:tcW w:w="1800" w:type="dxa"/>
            <w:tcBorders>
              <w:top w:val="nil"/>
              <w:left w:val="nil"/>
              <w:bottom w:val="single" w:color="000000" w:sz="8" w:space="0"/>
              <w:right w:val="single" w:color="000000" w:sz="8" w:space="0"/>
            </w:tcBorders>
            <w:noWrap/>
            <w:vAlign w:val="center"/>
          </w:tcPr>
          <w:p w14:paraId="4EE49AA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件</w:t>
            </w:r>
          </w:p>
        </w:tc>
        <w:tc>
          <w:tcPr>
            <w:tcW w:w="2040" w:type="dxa"/>
            <w:tcBorders>
              <w:top w:val="nil"/>
              <w:left w:val="nil"/>
              <w:bottom w:val="single" w:color="000000" w:sz="8" w:space="0"/>
              <w:right w:val="single" w:color="000000" w:sz="8" w:space="0"/>
            </w:tcBorders>
            <w:noWrap/>
            <w:vAlign w:val="center"/>
          </w:tcPr>
          <w:p w14:paraId="1AF38A11">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1.85</w:t>
            </w:r>
          </w:p>
        </w:tc>
        <w:tc>
          <w:tcPr>
            <w:tcW w:w="2040" w:type="dxa"/>
            <w:vMerge w:val="continue"/>
            <w:tcBorders>
              <w:left w:val="nil"/>
              <w:right w:val="single" w:color="000000" w:sz="8" w:space="0"/>
            </w:tcBorders>
            <w:noWrap/>
            <w:vAlign w:val="center"/>
          </w:tcPr>
          <w:p w14:paraId="323676F7">
            <w:pPr>
              <w:adjustRightInd w:val="0"/>
              <w:snapToGrid w:val="0"/>
              <w:spacing w:line="360" w:lineRule="auto"/>
              <w:jc w:val="center"/>
              <w:rPr>
                <w:rFonts w:ascii="仿宋" w:hAnsi="仿宋" w:eastAsia="仿宋" w:cs="仿宋"/>
                <w:sz w:val="30"/>
                <w:szCs w:val="30"/>
              </w:rPr>
            </w:pPr>
          </w:p>
        </w:tc>
      </w:tr>
      <w:tr w14:paraId="52BFF03E">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7A3B3E5A">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8</w:t>
            </w:r>
          </w:p>
        </w:tc>
        <w:tc>
          <w:tcPr>
            <w:tcW w:w="1890" w:type="dxa"/>
            <w:tcBorders>
              <w:top w:val="nil"/>
              <w:left w:val="nil"/>
              <w:bottom w:val="single" w:color="000000" w:sz="8" w:space="0"/>
              <w:right w:val="single" w:color="000000" w:sz="8" w:space="0"/>
            </w:tcBorders>
            <w:noWrap/>
            <w:vAlign w:val="center"/>
          </w:tcPr>
          <w:p w14:paraId="26F44289">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病人裤</w:t>
            </w:r>
          </w:p>
        </w:tc>
        <w:tc>
          <w:tcPr>
            <w:tcW w:w="1800" w:type="dxa"/>
            <w:tcBorders>
              <w:top w:val="nil"/>
              <w:left w:val="nil"/>
              <w:bottom w:val="single" w:color="000000" w:sz="8" w:space="0"/>
              <w:right w:val="single" w:color="000000" w:sz="8" w:space="0"/>
            </w:tcBorders>
            <w:noWrap/>
            <w:vAlign w:val="center"/>
          </w:tcPr>
          <w:p w14:paraId="7EC7B25B">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件</w:t>
            </w:r>
          </w:p>
        </w:tc>
        <w:tc>
          <w:tcPr>
            <w:tcW w:w="2040" w:type="dxa"/>
            <w:tcBorders>
              <w:top w:val="nil"/>
              <w:left w:val="nil"/>
              <w:bottom w:val="single" w:color="000000" w:sz="8" w:space="0"/>
              <w:right w:val="single" w:color="000000" w:sz="8" w:space="0"/>
            </w:tcBorders>
            <w:noWrap/>
            <w:vAlign w:val="center"/>
          </w:tcPr>
          <w:p w14:paraId="374815D1">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1.85</w:t>
            </w:r>
          </w:p>
        </w:tc>
        <w:tc>
          <w:tcPr>
            <w:tcW w:w="2040" w:type="dxa"/>
            <w:vMerge w:val="continue"/>
            <w:tcBorders>
              <w:left w:val="nil"/>
              <w:right w:val="single" w:color="000000" w:sz="8" w:space="0"/>
            </w:tcBorders>
            <w:noWrap/>
            <w:vAlign w:val="center"/>
          </w:tcPr>
          <w:p w14:paraId="16C10E11">
            <w:pPr>
              <w:adjustRightInd w:val="0"/>
              <w:snapToGrid w:val="0"/>
              <w:spacing w:line="360" w:lineRule="auto"/>
              <w:jc w:val="center"/>
              <w:rPr>
                <w:rFonts w:ascii="仿宋" w:hAnsi="仿宋" w:eastAsia="仿宋" w:cs="仿宋"/>
                <w:sz w:val="30"/>
                <w:szCs w:val="30"/>
              </w:rPr>
            </w:pPr>
          </w:p>
        </w:tc>
      </w:tr>
      <w:tr w14:paraId="2BB18FA9">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710CAB24">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9</w:t>
            </w:r>
          </w:p>
        </w:tc>
        <w:tc>
          <w:tcPr>
            <w:tcW w:w="1890" w:type="dxa"/>
            <w:tcBorders>
              <w:top w:val="nil"/>
              <w:left w:val="nil"/>
              <w:bottom w:val="single" w:color="000000" w:sz="8" w:space="0"/>
              <w:right w:val="single" w:color="000000" w:sz="8" w:space="0"/>
            </w:tcBorders>
            <w:noWrap/>
            <w:vAlign w:val="center"/>
          </w:tcPr>
          <w:p w14:paraId="4D919F6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洗手衣</w:t>
            </w:r>
          </w:p>
        </w:tc>
        <w:tc>
          <w:tcPr>
            <w:tcW w:w="1800" w:type="dxa"/>
            <w:tcBorders>
              <w:top w:val="nil"/>
              <w:left w:val="nil"/>
              <w:bottom w:val="single" w:color="000000" w:sz="8" w:space="0"/>
              <w:right w:val="single" w:color="000000" w:sz="8" w:space="0"/>
            </w:tcBorders>
            <w:noWrap/>
            <w:vAlign w:val="center"/>
          </w:tcPr>
          <w:p w14:paraId="41FC362B">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件</w:t>
            </w:r>
          </w:p>
        </w:tc>
        <w:tc>
          <w:tcPr>
            <w:tcW w:w="2040" w:type="dxa"/>
            <w:tcBorders>
              <w:top w:val="nil"/>
              <w:left w:val="nil"/>
              <w:bottom w:val="single" w:color="000000" w:sz="8" w:space="0"/>
              <w:right w:val="single" w:color="000000" w:sz="8" w:space="0"/>
            </w:tcBorders>
            <w:noWrap/>
            <w:vAlign w:val="center"/>
          </w:tcPr>
          <w:p w14:paraId="7F9BD76B">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1.75</w:t>
            </w:r>
          </w:p>
        </w:tc>
        <w:tc>
          <w:tcPr>
            <w:tcW w:w="2040" w:type="dxa"/>
            <w:vMerge w:val="continue"/>
            <w:tcBorders>
              <w:left w:val="nil"/>
              <w:right w:val="single" w:color="000000" w:sz="8" w:space="0"/>
            </w:tcBorders>
            <w:noWrap/>
            <w:vAlign w:val="center"/>
          </w:tcPr>
          <w:p w14:paraId="7E88CFC5">
            <w:pPr>
              <w:adjustRightInd w:val="0"/>
              <w:snapToGrid w:val="0"/>
              <w:spacing w:line="360" w:lineRule="auto"/>
              <w:jc w:val="center"/>
              <w:rPr>
                <w:rFonts w:ascii="仿宋" w:hAnsi="仿宋" w:eastAsia="仿宋" w:cs="仿宋"/>
                <w:sz w:val="30"/>
                <w:szCs w:val="30"/>
              </w:rPr>
            </w:pPr>
          </w:p>
        </w:tc>
      </w:tr>
      <w:tr w14:paraId="65014FE4">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2E84567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10</w:t>
            </w:r>
          </w:p>
        </w:tc>
        <w:tc>
          <w:tcPr>
            <w:tcW w:w="1890" w:type="dxa"/>
            <w:tcBorders>
              <w:top w:val="nil"/>
              <w:left w:val="nil"/>
              <w:bottom w:val="single" w:color="000000" w:sz="8" w:space="0"/>
              <w:right w:val="single" w:color="000000" w:sz="8" w:space="0"/>
            </w:tcBorders>
            <w:noWrap/>
            <w:vAlign w:val="center"/>
          </w:tcPr>
          <w:p w14:paraId="100233E9">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洗手裤</w:t>
            </w:r>
          </w:p>
        </w:tc>
        <w:tc>
          <w:tcPr>
            <w:tcW w:w="1800" w:type="dxa"/>
            <w:tcBorders>
              <w:top w:val="nil"/>
              <w:left w:val="nil"/>
              <w:bottom w:val="single" w:color="000000" w:sz="8" w:space="0"/>
              <w:right w:val="single" w:color="000000" w:sz="8" w:space="0"/>
            </w:tcBorders>
            <w:noWrap/>
            <w:vAlign w:val="center"/>
          </w:tcPr>
          <w:p w14:paraId="41D063D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条</w:t>
            </w:r>
          </w:p>
        </w:tc>
        <w:tc>
          <w:tcPr>
            <w:tcW w:w="2040" w:type="dxa"/>
            <w:tcBorders>
              <w:top w:val="nil"/>
              <w:left w:val="nil"/>
              <w:bottom w:val="single" w:color="000000" w:sz="8" w:space="0"/>
              <w:right w:val="single" w:color="000000" w:sz="8" w:space="0"/>
            </w:tcBorders>
            <w:noWrap/>
            <w:vAlign w:val="center"/>
          </w:tcPr>
          <w:p w14:paraId="61AC95C8">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1.75</w:t>
            </w:r>
          </w:p>
        </w:tc>
        <w:tc>
          <w:tcPr>
            <w:tcW w:w="2040" w:type="dxa"/>
            <w:vMerge w:val="continue"/>
            <w:tcBorders>
              <w:left w:val="nil"/>
              <w:right w:val="single" w:color="000000" w:sz="8" w:space="0"/>
            </w:tcBorders>
            <w:noWrap/>
            <w:vAlign w:val="center"/>
          </w:tcPr>
          <w:p w14:paraId="4CAB5E8C">
            <w:pPr>
              <w:adjustRightInd w:val="0"/>
              <w:snapToGrid w:val="0"/>
              <w:spacing w:line="360" w:lineRule="auto"/>
              <w:jc w:val="center"/>
              <w:rPr>
                <w:rFonts w:ascii="仿宋" w:hAnsi="仿宋" w:eastAsia="仿宋" w:cs="仿宋"/>
                <w:sz w:val="30"/>
                <w:szCs w:val="30"/>
              </w:rPr>
            </w:pPr>
          </w:p>
        </w:tc>
      </w:tr>
      <w:tr w14:paraId="473858DE">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43620C9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11</w:t>
            </w:r>
          </w:p>
        </w:tc>
        <w:tc>
          <w:tcPr>
            <w:tcW w:w="1890" w:type="dxa"/>
            <w:tcBorders>
              <w:top w:val="nil"/>
              <w:left w:val="nil"/>
              <w:bottom w:val="single" w:color="000000" w:sz="8" w:space="0"/>
              <w:right w:val="single" w:color="000000" w:sz="8" w:space="0"/>
            </w:tcBorders>
            <w:noWrap/>
            <w:vAlign w:val="center"/>
          </w:tcPr>
          <w:p w14:paraId="3F93941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值班被套</w:t>
            </w:r>
          </w:p>
        </w:tc>
        <w:tc>
          <w:tcPr>
            <w:tcW w:w="1800" w:type="dxa"/>
            <w:tcBorders>
              <w:top w:val="nil"/>
              <w:left w:val="nil"/>
              <w:bottom w:val="single" w:color="000000" w:sz="8" w:space="0"/>
              <w:right w:val="single" w:color="000000" w:sz="8" w:space="0"/>
            </w:tcBorders>
            <w:noWrap/>
            <w:vAlign w:val="center"/>
          </w:tcPr>
          <w:p w14:paraId="2838A42D">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床</w:t>
            </w:r>
          </w:p>
        </w:tc>
        <w:tc>
          <w:tcPr>
            <w:tcW w:w="2040" w:type="dxa"/>
            <w:tcBorders>
              <w:top w:val="nil"/>
              <w:left w:val="nil"/>
              <w:bottom w:val="single" w:color="000000" w:sz="8" w:space="0"/>
              <w:right w:val="single" w:color="000000" w:sz="8" w:space="0"/>
            </w:tcBorders>
            <w:noWrap/>
            <w:vAlign w:val="center"/>
          </w:tcPr>
          <w:p w14:paraId="78E52CB3">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2.45</w:t>
            </w:r>
          </w:p>
        </w:tc>
        <w:tc>
          <w:tcPr>
            <w:tcW w:w="2040" w:type="dxa"/>
            <w:vMerge w:val="continue"/>
            <w:tcBorders>
              <w:left w:val="nil"/>
              <w:right w:val="single" w:color="000000" w:sz="8" w:space="0"/>
            </w:tcBorders>
            <w:noWrap/>
            <w:vAlign w:val="center"/>
          </w:tcPr>
          <w:p w14:paraId="651A8A8C">
            <w:pPr>
              <w:adjustRightInd w:val="0"/>
              <w:snapToGrid w:val="0"/>
              <w:spacing w:line="360" w:lineRule="auto"/>
              <w:jc w:val="center"/>
              <w:rPr>
                <w:rFonts w:ascii="仿宋" w:hAnsi="仿宋" w:eastAsia="仿宋" w:cs="仿宋"/>
                <w:sz w:val="30"/>
                <w:szCs w:val="30"/>
              </w:rPr>
            </w:pPr>
          </w:p>
        </w:tc>
      </w:tr>
      <w:tr w14:paraId="64BF60A8">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6AD2BD31">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12</w:t>
            </w:r>
          </w:p>
        </w:tc>
        <w:tc>
          <w:tcPr>
            <w:tcW w:w="1890" w:type="dxa"/>
            <w:tcBorders>
              <w:top w:val="nil"/>
              <w:left w:val="nil"/>
              <w:bottom w:val="single" w:color="000000" w:sz="8" w:space="0"/>
              <w:right w:val="single" w:color="000000" w:sz="8" w:space="0"/>
            </w:tcBorders>
            <w:noWrap/>
            <w:vAlign w:val="center"/>
          </w:tcPr>
          <w:p w14:paraId="32CDF922">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值班大被单</w:t>
            </w:r>
          </w:p>
        </w:tc>
        <w:tc>
          <w:tcPr>
            <w:tcW w:w="1800" w:type="dxa"/>
            <w:tcBorders>
              <w:top w:val="nil"/>
              <w:left w:val="nil"/>
              <w:bottom w:val="single" w:color="000000" w:sz="8" w:space="0"/>
              <w:right w:val="single" w:color="000000" w:sz="8" w:space="0"/>
            </w:tcBorders>
            <w:noWrap/>
            <w:vAlign w:val="center"/>
          </w:tcPr>
          <w:p w14:paraId="766C05D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张</w:t>
            </w:r>
          </w:p>
        </w:tc>
        <w:tc>
          <w:tcPr>
            <w:tcW w:w="2040" w:type="dxa"/>
            <w:tcBorders>
              <w:top w:val="nil"/>
              <w:left w:val="nil"/>
              <w:bottom w:val="single" w:color="000000" w:sz="8" w:space="0"/>
              <w:right w:val="single" w:color="000000" w:sz="8" w:space="0"/>
            </w:tcBorders>
            <w:noWrap/>
            <w:vAlign w:val="center"/>
          </w:tcPr>
          <w:p w14:paraId="5FF0E18E">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2.05</w:t>
            </w:r>
          </w:p>
        </w:tc>
        <w:tc>
          <w:tcPr>
            <w:tcW w:w="2040" w:type="dxa"/>
            <w:vMerge w:val="continue"/>
            <w:tcBorders>
              <w:left w:val="nil"/>
              <w:right w:val="single" w:color="000000" w:sz="8" w:space="0"/>
            </w:tcBorders>
            <w:noWrap/>
            <w:vAlign w:val="center"/>
          </w:tcPr>
          <w:p w14:paraId="0936C27F">
            <w:pPr>
              <w:adjustRightInd w:val="0"/>
              <w:snapToGrid w:val="0"/>
              <w:spacing w:line="360" w:lineRule="auto"/>
              <w:jc w:val="center"/>
              <w:rPr>
                <w:rFonts w:ascii="仿宋" w:hAnsi="仿宋" w:eastAsia="仿宋" w:cs="仿宋"/>
                <w:sz w:val="30"/>
                <w:szCs w:val="30"/>
              </w:rPr>
            </w:pPr>
          </w:p>
        </w:tc>
      </w:tr>
      <w:tr w14:paraId="400D7FF5">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6EF850B8">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13</w:t>
            </w:r>
          </w:p>
        </w:tc>
        <w:tc>
          <w:tcPr>
            <w:tcW w:w="1890" w:type="dxa"/>
            <w:tcBorders>
              <w:top w:val="nil"/>
              <w:left w:val="nil"/>
              <w:bottom w:val="single" w:color="000000" w:sz="8" w:space="0"/>
              <w:right w:val="single" w:color="000000" w:sz="8" w:space="0"/>
            </w:tcBorders>
            <w:noWrap/>
            <w:vAlign w:val="center"/>
          </w:tcPr>
          <w:p w14:paraId="3476E3C3">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值班枕套</w:t>
            </w:r>
          </w:p>
        </w:tc>
        <w:tc>
          <w:tcPr>
            <w:tcW w:w="1800" w:type="dxa"/>
            <w:tcBorders>
              <w:top w:val="nil"/>
              <w:left w:val="nil"/>
              <w:bottom w:val="single" w:color="000000" w:sz="8" w:space="0"/>
              <w:right w:val="single" w:color="000000" w:sz="8" w:space="0"/>
            </w:tcBorders>
            <w:noWrap/>
            <w:vAlign w:val="center"/>
          </w:tcPr>
          <w:p w14:paraId="163545D8">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个</w:t>
            </w:r>
          </w:p>
        </w:tc>
        <w:tc>
          <w:tcPr>
            <w:tcW w:w="2040" w:type="dxa"/>
            <w:tcBorders>
              <w:top w:val="nil"/>
              <w:left w:val="nil"/>
              <w:bottom w:val="single" w:color="000000" w:sz="8" w:space="0"/>
              <w:right w:val="single" w:color="000000" w:sz="8" w:space="0"/>
            </w:tcBorders>
            <w:noWrap/>
            <w:vAlign w:val="center"/>
          </w:tcPr>
          <w:p w14:paraId="232E9161">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0.65</w:t>
            </w:r>
          </w:p>
        </w:tc>
        <w:tc>
          <w:tcPr>
            <w:tcW w:w="2040" w:type="dxa"/>
            <w:vMerge w:val="continue"/>
            <w:tcBorders>
              <w:left w:val="nil"/>
              <w:right w:val="single" w:color="000000" w:sz="8" w:space="0"/>
            </w:tcBorders>
            <w:noWrap/>
            <w:vAlign w:val="center"/>
          </w:tcPr>
          <w:p w14:paraId="0D24A3DC">
            <w:pPr>
              <w:adjustRightInd w:val="0"/>
              <w:snapToGrid w:val="0"/>
              <w:spacing w:line="360" w:lineRule="auto"/>
              <w:jc w:val="center"/>
              <w:rPr>
                <w:rFonts w:ascii="仿宋" w:hAnsi="仿宋" w:eastAsia="仿宋" w:cs="仿宋"/>
                <w:sz w:val="30"/>
                <w:szCs w:val="30"/>
              </w:rPr>
            </w:pPr>
          </w:p>
        </w:tc>
      </w:tr>
      <w:tr w14:paraId="4A3F08E5">
        <w:tblPrEx>
          <w:tblCellMar>
            <w:top w:w="0" w:type="dxa"/>
            <w:left w:w="108" w:type="dxa"/>
            <w:bottom w:w="0" w:type="dxa"/>
            <w:right w:w="108" w:type="dxa"/>
          </w:tblCellMar>
        </w:tblPrEx>
        <w:trPr>
          <w:trHeight w:val="585" w:hRule="atLeast"/>
        </w:trPr>
        <w:tc>
          <w:tcPr>
            <w:tcW w:w="1506" w:type="dxa"/>
            <w:tcBorders>
              <w:top w:val="nil"/>
              <w:left w:val="single" w:color="000000" w:sz="8" w:space="0"/>
              <w:bottom w:val="single" w:color="000000" w:sz="8" w:space="0"/>
              <w:right w:val="single" w:color="000000" w:sz="8" w:space="0"/>
            </w:tcBorders>
            <w:noWrap/>
            <w:vAlign w:val="center"/>
          </w:tcPr>
          <w:p w14:paraId="134464F9">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14</w:t>
            </w:r>
          </w:p>
        </w:tc>
        <w:tc>
          <w:tcPr>
            <w:tcW w:w="1890" w:type="dxa"/>
            <w:tcBorders>
              <w:top w:val="nil"/>
              <w:left w:val="nil"/>
              <w:bottom w:val="single" w:color="000000" w:sz="8" w:space="0"/>
              <w:right w:val="single" w:color="000000" w:sz="8" w:space="0"/>
            </w:tcBorders>
            <w:noWrap/>
            <w:vAlign w:val="center"/>
          </w:tcPr>
          <w:p w14:paraId="5E7A6AAC">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手术衣</w:t>
            </w:r>
          </w:p>
        </w:tc>
        <w:tc>
          <w:tcPr>
            <w:tcW w:w="1800" w:type="dxa"/>
            <w:tcBorders>
              <w:top w:val="nil"/>
              <w:left w:val="nil"/>
              <w:bottom w:val="single" w:color="000000" w:sz="8" w:space="0"/>
              <w:right w:val="single" w:color="000000" w:sz="8" w:space="0"/>
            </w:tcBorders>
            <w:noWrap/>
            <w:vAlign w:val="center"/>
          </w:tcPr>
          <w:p w14:paraId="47766EB4">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件</w:t>
            </w:r>
          </w:p>
        </w:tc>
        <w:tc>
          <w:tcPr>
            <w:tcW w:w="2040" w:type="dxa"/>
            <w:tcBorders>
              <w:top w:val="nil"/>
              <w:left w:val="nil"/>
              <w:bottom w:val="single" w:color="000000" w:sz="8" w:space="0"/>
              <w:right w:val="single" w:color="000000" w:sz="8" w:space="0"/>
            </w:tcBorders>
            <w:noWrap/>
            <w:vAlign w:val="center"/>
          </w:tcPr>
          <w:p w14:paraId="70E20D5A">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2.25</w:t>
            </w:r>
          </w:p>
        </w:tc>
        <w:tc>
          <w:tcPr>
            <w:tcW w:w="2040" w:type="dxa"/>
            <w:vMerge w:val="continue"/>
            <w:tcBorders>
              <w:left w:val="nil"/>
              <w:right w:val="single" w:color="000000" w:sz="8" w:space="0"/>
            </w:tcBorders>
            <w:noWrap/>
            <w:vAlign w:val="center"/>
          </w:tcPr>
          <w:p w14:paraId="36C8804E">
            <w:pPr>
              <w:adjustRightInd w:val="0"/>
              <w:snapToGrid w:val="0"/>
              <w:spacing w:line="360" w:lineRule="auto"/>
              <w:jc w:val="center"/>
              <w:rPr>
                <w:rFonts w:ascii="仿宋" w:hAnsi="仿宋" w:eastAsia="仿宋" w:cs="仿宋"/>
                <w:sz w:val="30"/>
                <w:szCs w:val="30"/>
              </w:rPr>
            </w:pPr>
          </w:p>
        </w:tc>
      </w:tr>
      <w:tr w14:paraId="003A41CC">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3FD339E3">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15</w:t>
            </w:r>
          </w:p>
        </w:tc>
        <w:tc>
          <w:tcPr>
            <w:tcW w:w="1890" w:type="dxa"/>
            <w:tcBorders>
              <w:top w:val="nil"/>
              <w:left w:val="nil"/>
              <w:bottom w:val="single" w:color="000000" w:sz="8" w:space="0"/>
              <w:right w:val="single" w:color="000000" w:sz="8" w:space="0"/>
            </w:tcBorders>
            <w:noWrap/>
            <w:vAlign w:val="center"/>
          </w:tcPr>
          <w:p w14:paraId="5555D2F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大夹包布</w:t>
            </w:r>
          </w:p>
        </w:tc>
        <w:tc>
          <w:tcPr>
            <w:tcW w:w="1800" w:type="dxa"/>
            <w:tcBorders>
              <w:top w:val="nil"/>
              <w:left w:val="nil"/>
              <w:bottom w:val="single" w:color="000000" w:sz="8" w:space="0"/>
              <w:right w:val="single" w:color="000000" w:sz="8" w:space="0"/>
            </w:tcBorders>
            <w:noWrap/>
            <w:vAlign w:val="center"/>
          </w:tcPr>
          <w:p w14:paraId="68CCF0E2">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张</w:t>
            </w:r>
          </w:p>
        </w:tc>
        <w:tc>
          <w:tcPr>
            <w:tcW w:w="2040" w:type="dxa"/>
            <w:tcBorders>
              <w:top w:val="nil"/>
              <w:left w:val="nil"/>
              <w:bottom w:val="single" w:color="000000" w:sz="8" w:space="0"/>
              <w:right w:val="single" w:color="000000" w:sz="8" w:space="0"/>
            </w:tcBorders>
            <w:noWrap/>
            <w:vAlign w:val="center"/>
          </w:tcPr>
          <w:p w14:paraId="5C0A9D4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1.75</w:t>
            </w:r>
          </w:p>
        </w:tc>
        <w:tc>
          <w:tcPr>
            <w:tcW w:w="2040" w:type="dxa"/>
            <w:vMerge w:val="continue"/>
            <w:tcBorders>
              <w:left w:val="nil"/>
              <w:right w:val="single" w:color="000000" w:sz="8" w:space="0"/>
            </w:tcBorders>
            <w:noWrap/>
            <w:vAlign w:val="center"/>
          </w:tcPr>
          <w:p w14:paraId="50C0F635">
            <w:pPr>
              <w:adjustRightInd w:val="0"/>
              <w:snapToGrid w:val="0"/>
              <w:spacing w:line="360" w:lineRule="auto"/>
              <w:jc w:val="center"/>
              <w:rPr>
                <w:rFonts w:ascii="仿宋" w:hAnsi="仿宋" w:eastAsia="仿宋" w:cs="仿宋"/>
                <w:sz w:val="30"/>
                <w:szCs w:val="30"/>
              </w:rPr>
            </w:pPr>
          </w:p>
        </w:tc>
      </w:tr>
      <w:tr w14:paraId="5DBB298C">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0649F4F2">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16</w:t>
            </w:r>
          </w:p>
        </w:tc>
        <w:tc>
          <w:tcPr>
            <w:tcW w:w="1890" w:type="dxa"/>
            <w:tcBorders>
              <w:top w:val="nil"/>
              <w:left w:val="nil"/>
              <w:bottom w:val="single" w:color="000000" w:sz="8" w:space="0"/>
              <w:right w:val="single" w:color="000000" w:sz="8" w:space="0"/>
            </w:tcBorders>
            <w:noWrap/>
            <w:vAlign w:val="center"/>
          </w:tcPr>
          <w:p w14:paraId="51AE7A5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中夹包布</w:t>
            </w:r>
          </w:p>
        </w:tc>
        <w:tc>
          <w:tcPr>
            <w:tcW w:w="1800" w:type="dxa"/>
            <w:tcBorders>
              <w:top w:val="nil"/>
              <w:left w:val="nil"/>
              <w:bottom w:val="single" w:color="000000" w:sz="8" w:space="0"/>
              <w:right w:val="single" w:color="000000" w:sz="8" w:space="0"/>
            </w:tcBorders>
            <w:noWrap/>
            <w:vAlign w:val="center"/>
          </w:tcPr>
          <w:p w14:paraId="4B4A7C56">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张</w:t>
            </w:r>
          </w:p>
        </w:tc>
        <w:tc>
          <w:tcPr>
            <w:tcW w:w="2040" w:type="dxa"/>
            <w:tcBorders>
              <w:top w:val="nil"/>
              <w:left w:val="nil"/>
              <w:bottom w:val="single" w:color="000000" w:sz="8" w:space="0"/>
              <w:right w:val="single" w:color="000000" w:sz="8" w:space="0"/>
            </w:tcBorders>
            <w:noWrap/>
            <w:vAlign w:val="center"/>
          </w:tcPr>
          <w:p w14:paraId="317FA9EE">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1.15</w:t>
            </w:r>
          </w:p>
        </w:tc>
        <w:tc>
          <w:tcPr>
            <w:tcW w:w="2040" w:type="dxa"/>
            <w:vMerge w:val="continue"/>
            <w:tcBorders>
              <w:left w:val="nil"/>
              <w:right w:val="single" w:color="000000" w:sz="8" w:space="0"/>
            </w:tcBorders>
            <w:noWrap/>
            <w:vAlign w:val="center"/>
          </w:tcPr>
          <w:p w14:paraId="1F77EAA7">
            <w:pPr>
              <w:adjustRightInd w:val="0"/>
              <w:snapToGrid w:val="0"/>
              <w:spacing w:line="360" w:lineRule="auto"/>
              <w:jc w:val="center"/>
              <w:rPr>
                <w:rFonts w:ascii="仿宋" w:hAnsi="仿宋" w:eastAsia="仿宋" w:cs="仿宋"/>
                <w:sz w:val="30"/>
                <w:szCs w:val="30"/>
              </w:rPr>
            </w:pPr>
          </w:p>
        </w:tc>
      </w:tr>
      <w:tr w14:paraId="2D1DBEB0">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77C4B383">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17</w:t>
            </w:r>
          </w:p>
        </w:tc>
        <w:tc>
          <w:tcPr>
            <w:tcW w:w="1890" w:type="dxa"/>
            <w:tcBorders>
              <w:top w:val="nil"/>
              <w:left w:val="nil"/>
              <w:bottom w:val="single" w:color="000000" w:sz="8" w:space="0"/>
              <w:right w:val="single" w:color="000000" w:sz="8" w:space="0"/>
            </w:tcBorders>
            <w:noWrap/>
            <w:vAlign w:val="center"/>
          </w:tcPr>
          <w:p w14:paraId="22CD172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小夹包布</w:t>
            </w:r>
          </w:p>
        </w:tc>
        <w:tc>
          <w:tcPr>
            <w:tcW w:w="1800" w:type="dxa"/>
            <w:tcBorders>
              <w:top w:val="nil"/>
              <w:left w:val="nil"/>
              <w:bottom w:val="single" w:color="000000" w:sz="8" w:space="0"/>
              <w:right w:val="single" w:color="000000" w:sz="8" w:space="0"/>
            </w:tcBorders>
            <w:noWrap/>
            <w:vAlign w:val="center"/>
          </w:tcPr>
          <w:p w14:paraId="32124489">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张</w:t>
            </w:r>
          </w:p>
        </w:tc>
        <w:tc>
          <w:tcPr>
            <w:tcW w:w="2040" w:type="dxa"/>
            <w:tcBorders>
              <w:top w:val="nil"/>
              <w:left w:val="nil"/>
              <w:bottom w:val="single" w:color="000000" w:sz="8" w:space="0"/>
              <w:right w:val="single" w:color="000000" w:sz="8" w:space="0"/>
            </w:tcBorders>
            <w:noWrap/>
            <w:vAlign w:val="center"/>
          </w:tcPr>
          <w:p w14:paraId="2BB5C7F4">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0.95</w:t>
            </w:r>
          </w:p>
        </w:tc>
        <w:tc>
          <w:tcPr>
            <w:tcW w:w="2040" w:type="dxa"/>
            <w:vMerge w:val="continue"/>
            <w:tcBorders>
              <w:left w:val="nil"/>
              <w:right w:val="single" w:color="000000" w:sz="8" w:space="0"/>
            </w:tcBorders>
            <w:noWrap/>
            <w:vAlign w:val="center"/>
          </w:tcPr>
          <w:p w14:paraId="0EBB62E1">
            <w:pPr>
              <w:adjustRightInd w:val="0"/>
              <w:snapToGrid w:val="0"/>
              <w:spacing w:line="360" w:lineRule="auto"/>
              <w:jc w:val="center"/>
              <w:rPr>
                <w:rFonts w:ascii="仿宋" w:hAnsi="仿宋" w:eastAsia="仿宋" w:cs="仿宋"/>
                <w:sz w:val="30"/>
                <w:szCs w:val="30"/>
              </w:rPr>
            </w:pPr>
          </w:p>
        </w:tc>
      </w:tr>
      <w:tr w14:paraId="16E323A5">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35265240">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18</w:t>
            </w:r>
          </w:p>
        </w:tc>
        <w:tc>
          <w:tcPr>
            <w:tcW w:w="1890" w:type="dxa"/>
            <w:tcBorders>
              <w:top w:val="nil"/>
              <w:left w:val="nil"/>
              <w:bottom w:val="single" w:color="000000" w:sz="8" w:space="0"/>
              <w:right w:val="single" w:color="000000" w:sz="8" w:space="0"/>
            </w:tcBorders>
            <w:noWrap/>
            <w:vAlign w:val="center"/>
          </w:tcPr>
          <w:p w14:paraId="021479A1">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无菌巾</w:t>
            </w:r>
          </w:p>
        </w:tc>
        <w:tc>
          <w:tcPr>
            <w:tcW w:w="1800" w:type="dxa"/>
            <w:tcBorders>
              <w:top w:val="nil"/>
              <w:left w:val="nil"/>
              <w:bottom w:val="single" w:color="000000" w:sz="8" w:space="0"/>
              <w:right w:val="single" w:color="000000" w:sz="8" w:space="0"/>
            </w:tcBorders>
            <w:noWrap/>
            <w:vAlign w:val="center"/>
          </w:tcPr>
          <w:p w14:paraId="2A570128">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条</w:t>
            </w:r>
          </w:p>
        </w:tc>
        <w:tc>
          <w:tcPr>
            <w:tcW w:w="2040" w:type="dxa"/>
            <w:tcBorders>
              <w:top w:val="nil"/>
              <w:left w:val="nil"/>
              <w:bottom w:val="single" w:color="000000" w:sz="8" w:space="0"/>
              <w:right w:val="single" w:color="000000" w:sz="8" w:space="0"/>
            </w:tcBorders>
            <w:noWrap/>
            <w:vAlign w:val="center"/>
          </w:tcPr>
          <w:p w14:paraId="4ECA83C6">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0.95</w:t>
            </w:r>
          </w:p>
        </w:tc>
        <w:tc>
          <w:tcPr>
            <w:tcW w:w="2040" w:type="dxa"/>
            <w:vMerge w:val="continue"/>
            <w:tcBorders>
              <w:left w:val="nil"/>
              <w:right w:val="single" w:color="000000" w:sz="8" w:space="0"/>
            </w:tcBorders>
            <w:noWrap/>
            <w:vAlign w:val="center"/>
          </w:tcPr>
          <w:p w14:paraId="4C489008">
            <w:pPr>
              <w:adjustRightInd w:val="0"/>
              <w:snapToGrid w:val="0"/>
              <w:spacing w:line="360" w:lineRule="auto"/>
              <w:jc w:val="center"/>
              <w:rPr>
                <w:rFonts w:ascii="仿宋" w:hAnsi="仿宋" w:eastAsia="仿宋" w:cs="仿宋"/>
                <w:sz w:val="30"/>
                <w:szCs w:val="30"/>
              </w:rPr>
            </w:pPr>
          </w:p>
        </w:tc>
      </w:tr>
      <w:tr w14:paraId="5E5676AA">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77D310ED">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19</w:t>
            </w:r>
          </w:p>
        </w:tc>
        <w:tc>
          <w:tcPr>
            <w:tcW w:w="1890" w:type="dxa"/>
            <w:tcBorders>
              <w:top w:val="nil"/>
              <w:left w:val="nil"/>
              <w:bottom w:val="single" w:color="000000" w:sz="8" w:space="0"/>
              <w:right w:val="single" w:color="000000" w:sz="8" w:space="0"/>
            </w:tcBorders>
            <w:noWrap/>
            <w:vAlign w:val="center"/>
          </w:tcPr>
          <w:p w14:paraId="048B6062">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窗帘</w:t>
            </w:r>
          </w:p>
        </w:tc>
        <w:tc>
          <w:tcPr>
            <w:tcW w:w="1800" w:type="dxa"/>
            <w:tcBorders>
              <w:top w:val="nil"/>
              <w:left w:val="nil"/>
              <w:bottom w:val="single" w:color="000000" w:sz="8" w:space="0"/>
              <w:right w:val="single" w:color="000000" w:sz="8" w:space="0"/>
            </w:tcBorders>
            <w:noWrap/>
            <w:vAlign w:val="center"/>
          </w:tcPr>
          <w:p w14:paraId="067AFC81">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幅</w:t>
            </w:r>
          </w:p>
        </w:tc>
        <w:tc>
          <w:tcPr>
            <w:tcW w:w="2040" w:type="dxa"/>
            <w:tcBorders>
              <w:top w:val="nil"/>
              <w:left w:val="nil"/>
              <w:bottom w:val="single" w:color="000000" w:sz="8" w:space="0"/>
              <w:right w:val="single" w:color="000000" w:sz="8" w:space="0"/>
            </w:tcBorders>
            <w:noWrap/>
            <w:vAlign w:val="center"/>
          </w:tcPr>
          <w:p w14:paraId="38B53AFE">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5.05</w:t>
            </w:r>
          </w:p>
        </w:tc>
        <w:tc>
          <w:tcPr>
            <w:tcW w:w="2040" w:type="dxa"/>
            <w:vMerge w:val="continue"/>
            <w:tcBorders>
              <w:left w:val="nil"/>
              <w:right w:val="single" w:color="000000" w:sz="8" w:space="0"/>
            </w:tcBorders>
            <w:noWrap/>
            <w:vAlign w:val="center"/>
          </w:tcPr>
          <w:p w14:paraId="670DACB4">
            <w:pPr>
              <w:adjustRightInd w:val="0"/>
              <w:snapToGrid w:val="0"/>
              <w:spacing w:line="360" w:lineRule="auto"/>
              <w:jc w:val="center"/>
              <w:rPr>
                <w:rFonts w:ascii="仿宋" w:hAnsi="仿宋" w:eastAsia="仿宋" w:cs="仿宋"/>
                <w:sz w:val="30"/>
                <w:szCs w:val="30"/>
              </w:rPr>
            </w:pPr>
          </w:p>
        </w:tc>
      </w:tr>
      <w:tr w14:paraId="5456ACD2">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5C969A46">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20</w:t>
            </w:r>
          </w:p>
        </w:tc>
        <w:tc>
          <w:tcPr>
            <w:tcW w:w="1890" w:type="dxa"/>
            <w:tcBorders>
              <w:top w:val="nil"/>
              <w:left w:val="nil"/>
              <w:bottom w:val="single" w:color="000000" w:sz="8" w:space="0"/>
              <w:right w:val="single" w:color="000000" w:sz="8" w:space="0"/>
            </w:tcBorders>
            <w:noWrap/>
            <w:vAlign w:val="center"/>
          </w:tcPr>
          <w:p w14:paraId="14441FD7">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大孔被</w:t>
            </w:r>
          </w:p>
        </w:tc>
        <w:tc>
          <w:tcPr>
            <w:tcW w:w="1800" w:type="dxa"/>
            <w:tcBorders>
              <w:top w:val="nil"/>
              <w:left w:val="nil"/>
              <w:bottom w:val="single" w:color="000000" w:sz="8" w:space="0"/>
              <w:right w:val="single" w:color="000000" w:sz="8" w:space="0"/>
            </w:tcBorders>
            <w:noWrap/>
            <w:vAlign w:val="center"/>
          </w:tcPr>
          <w:p w14:paraId="14FDD68B">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床</w:t>
            </w:r>
          </w:p>
        </w:tc>
        <w:tc>
          <w:tcPr>
            <w:tcW w:w="2040" w:type="dxa"/>
            <w:tcBorders>
              <w:top w:val="nil"/>
              <w:left w:val="nil"/>
              <w:bottom w:val="single" w:color="000000" w:sz="8" w:space="0"/>
              <w:right w:val="single" w:color="000000" w:sz="8" w:space="0"/>
            </w:tcBorders>
            <w:noWrap/>
            <w:vAlign w:val="center"/>
          </w:tcPr>
          <w:p w14:paraId="71B3BB91">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3.75</w:t>
            </w:r>
          </w:p>
        </w:tc>
        <w:tc>
          <w:tcPr>
            <w:tcW w:w="2040" w:type="dxa"/>
            <w:vMerge w:val="continue"/>
            <w:tcBorders>
              <w:left w:val="nil"/>
              <w:right w:val="single" w:color="000000" w:sz="8" w:space="0"/>
            </w:tcBorders>
            <w:noWrap/>
            <w:vAlign w:val="center"/>
          </w:tcPr>
          <w:p w14:paraId="5BFA6D48">
            <w:pPr>
              <w:adjustRightInd w:val="0"/>
              <w:snapToGrid w:val="0"/>
              <w:spacing w:line="360" w:lineRule="auto"/>
              <w:jc w:val="center"/>
              <w:rPr>
                <w:rFonts w:ascii="仿宋" w:hAnsi="仿宋" w:eastAsia="仿宋" w:cs="仿宋"/>
                <w:sz w:val="30"/>
                <w:szCs w:val="30"/>
              </w:rPr>
            </w:pPr>
          </w:p>
        </w:tc>
      </w:tr>
      <w:tr w14:paraId="5CB2F72E">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0B632913">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21</w:t>
            </w:r>
          </w:p>
        </w:tc>
        <w:tc>
          <w:tcPr>
            <w:tcW w:w="1890" w:type="dxa"/>
            <w:tcBorders>
              <w:top w:val="nil"/>
              <w:left w:val="nil"/>
              <w:bottom w:val="single" w:color="000000" w:sz="8" w:space="0"/>
              <w:right w:val="single" w:color="000000" w:sz="8" w:space="0"/>
            </w:tcBorders>
            <w:noWrap/>
            <w:vAlign w:val="center"/>
          </w:tcPr>
          <w:p w14:paraId="7228D1E8">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大孔巾</w:t>
            </w:r>
          </w:p>
        </w:tc>
        <w:tc>
          <w:tcPr>
            <w:tcW w:w="1800" w:type="dxa"/>
            <w:tcBorders>
              <w:top w:val="nil"/>
              <w:left w:val="nil"/>
              <w:bottom w:val="single" w:color="000000" w:sz="8" w:space="0"/>
              <w:right w:val="single" w:color="000000" w:sz="8" w:space="0"/>
            </w:tcBorders>
            <w:noWrap/>
            <w:vAlign w:val="center"/>
          </w:tcPr>
          <w:p w14:paraId="62B06067">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条</w:t>
            </w:r>
          </w:p>
        </w:tc>
        <w:tc>
          <w:tcPr>
            <w:tcW w:w="2040" w:type="dxa"/>
            <w:tcBorders>
              <w:top w:val="nil"/>
              <w:left w:val="nil"/>
              <w:bottom w:val="single" w:color="000000" w:sz="8" w:space="0"/>
              <w:right w:val="single" w:color="000000" w:sz="8" w:space="0"/>
            </w:tcBorders>
            <w:noWrap/>
            <w:vAlign w:val="center"/>
          </w:tcPr>
          <w:p w14:paraId="2AB160DE">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1.95</w:t>
            </w:r>
          </w:p>
        </w:tc>
        <w:tc>
          <w:tcPr>
            <w:tcW w:w="2040" w:type="dxa"/>
            <w:vMerge w:val="continue"/>
            <w:tcBorders>
              <w:left w:val="nil"/>
              <w:bottom w:val="single" w:color="000000" w:sz="8" w:space="0"/>
              <w:right w:val="single" w:color="000000" w:sz="8" w:space="0"/>
            </w:tcBorders>
            <w:noWrap/>
            <w:vAlign w:val="center"/>
          </w:tcPr>
          <w:p w14:paraId="40BC6873">
            <w:pPr>
              <w:adjustRightInd w:val="0"/>
              <w:snapToGrid w:val="0"/>
              <w:spacing w:line="360" w:lineRule="auto"/>
              <w:jc w:val="center"/>
              <w:rPr>
                <w:rFonts w:ascii="仿宋" w:hAnsi="仿宋" w:eastAsia="仿宋" w:cs="仿宋"/>
                <w:sz w:val="30"/>
                <w:szCs w:val="30"/>
              </w:rPr>
            </w:pPr>
          </w:p>
        </w:tc>
      </w:tr>
      <w:tr w14:paraId="0829B819">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75DCCBD3">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22</w:t>
            </w:r>
          </w:p>
        </w:tc>
        <w:tc>
          <w:tcPr>
            <w:tcW w:w="1890" w:type="dxa"/>
            <w:tcBorders>
              <w:top w:val="nil"/>
              <w:left w:val="nil"/>
              <w:bottom w:val="single" w:color="000000" w:sz="8" w:space="0"/>
              <w:right w:val="single" w:color="000000" w:sz="8" w:space="0"/>
            </w:tcBorders>
            <w:noWrap/>
            <w:vAlign w:val="center"/>
          </w:tcPr>
          <w:p w14:paraId="0BE1A291">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中孔巾</w:t>
            </w:r>
          </w:p>
        </w:tc>
        <w:tc>
          <w:tcPr>
            <w:tcW w:w="1800" w:type="dxa"/>
            <w:tcBorders>
              <w:top w:val="nil"/>
              <w:left w:val="nil"/>
              <w:bottom w:val="single" w:color="000000" w:sz="8" w:space="0"/>
              <w:right w:val="single" w:color="000000" w:sz="8" w:space="0"/>
            </w:tcBorders>
            <w:noWrap/>
            <w:vAlign w:val="center"/>
          </w:tcPr>
          <w:p w14:paraId="5D2EE8D3">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条</w:t>
            </w:r>
          </w:p>
        </w:tc>
        <w:tc>
          <w:tcPr>
            <w:tcW w:w="2040" w:type="dxa"/>
            <w:tcBorders>
              <w:top w:val="nil"/>
              <w:left w:val="nil"/>
              <w:bottom w:val="single" w:color="000000" w:sz="8" w:space="0"/>
              <w:right w:val="single" w:color="000000" w:sz="8" w:space="0"/>
            </w:tcBorders>
            <w:noWrap/>
            <w:vAlign w:val="center"/>
          </w:tcPr>
          <w:p w14:paraId="472C13D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1.35</w:t>
            </w:r>
          </w:p>
        </w:tc>
        <w:tc>
          <w:tcPr>
            <w:tcW w:w="2040" w:type="dxa"/>
            <w:vMerge w:val="restart"/>
            <w:tcBorders>
              <w:top w:val="nil"/>
              <w:left w:val="nil"/>
              <w:right w:val="single" w:color="000000" w:sz="8" w:space="0"/>
            </w:tcBorders>
            <w:noWrap/>
            <w:vAlign w:val="center"/>
          </w:tcPr>
          <w:p w14:paraId="5721D2FA">
            <w:pPr>
              <w:adjustRightInd w:val="0"/>
              <w:snapToGrid w:val="0"/>
              <w:spacing w:line="360" w:lineRule="auto"/>
              <w:jc w:val="center"/>
              <w:rPr>
                <w:rFonts w:ascii="仿宋" w:hAnsi="仿宋" w:eastAsia="仿宋" w:cs="仿宋"/>
                <w:sz w:val="30"/>
                <w:szCs w:val="30"/>
              </w:rPr>
            </w:pPr>
          </w:p>
        </w:tc>
      </w:tr>
      <w:tr w14:paraId="58D1CBFD">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21F9497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23</w:t>
            </w:r>
          </w:p>
        </w:tc>
        <w:tc>
          <w:tcPr>
            <w:tcW w:w="1890" w:type="dxa"/>
            <w:tcBorders>
              <w:top w:val="nil"/>
              <w:left w:val="nil"/>
              <w:bottom w:val="single" w:color="000000" w:sz="8" w:space="0"/>
              <w:right w:val="single" w:color="000000" w:sz="8" w:space="0"/>
            </w:tcBorders>
            <w:noWrap/>
            <w:vAlign w:val="center"/>
          </w:tcPr>
          <w:p w14:paraId="48C56A2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小孔巾</w:t>
            </w:r>
          </w:p>
        </w:tc>
        <w:tc>
          <w:tcPr>
            <w:tcW w:w="1800" w:type="dxa"/>
            <w:tcBorders>
              <w:top w:val="nil"/>
              <w:left w:val="nil"/>
              <w:bottom w:val="single" w:color="000000" w:sz="8" w:space="0"/>
              <w:right w:val="single" w:color="000000" w:sz="8" w:space="0"/>
            </w:tcBorders>
            <w:noWrap/>
            <w:vAlign w:val="center"/>
          </w:tcPr>
          <w:p w14:paraId="0262CF26">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条</w:t>
            </w:r>
          </w:p>
        </w:tc>
        <w:tc>
          <w:tcPr>
            <w:tcW w:w="2040" w:type="dxa"/>
            <w:tcBorders>
              <w:top w:val="nil"/>
              <w:left w:val="nil"/>
              <w:bottom w:val="single" w:color="000000" w:sz="8" w:space="0"/>
              <w:right w:val="single" w:color="000000" w:sz="8" w:space="0"/>
            </w:tcBorders>
            <w:noWrap/>
            <w:vAlign w:val="center"/>
          </w:tcPr>
          <w:p w14:paraId="1642CFD6">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0.95</w:t>
            </w:r>
          </w:p>
        </w:tc>
        <w:tc>
          <w:tcPr>
            <w:tcW w:w="2040" w:type="dxa"/>
            <w:vMerge w:val="continue"/>
            <w:tcBorders>
              <w:left w:val="nil"/>
              <w:right w:val="single" w:color="000000" w:sz="8" w:space="0"/>
            </w:tcBorders>
            <w:noWrap/>
            <w:vAlign w:val="center"/>
          </w:tcPr>
          <w:p w14:paraId="0A1E00BE">
            <w:pPr>
              <w:adjustRightInd w:val="0"/>
              <w:snapToGrid w:val="0"/>
              <w:spacing w:line="360" w:lineRule="auto"/>
              <w:jc w:val="center"/>
              <w:rPr>
                <w:rFonts w:ascii="仿宋" w:hAnsi="仿宋" w:eastAsia="仿宋" w:cs="仿宋"/>
                <w:sz w:val="30"/>
                <w:szCs w:val="30"/>
              </w:rPr>
            </w:pPr>
          </w:p>
        </w:tc>
      </w:tr>
      <w:tr w14:paraId="19286E24">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47A16A4D">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24</w:t>
            </w:r>
          </w:p>
        </w:tc>
        <w:tc>
          <w:tcPr>
            <w:tcW w:w="1890" w:type="dxa"/>
            <w:tcBorders>
              <w:top w:val="nil"/>
              <w:left w:val="nil"/>
              <w:bottom w:val="single" w:color="000000" w:sz="8" w:space="0"/>
              <w:right w:val="single" w:color="000000" w:sz="8" w:space="0"/>
            </w:tcBorders>
            <w:noWrap/>
            <w:vAlign w:val="center"/>
          </w:tcPr>
          <w:p w14:paraId="0025A2FE">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脚套</w:t>
            </w:r>
          </w:p>
        </w:tc>
        <w:tc>
          <w:tcPr>
            <w:tcW w:w="1800" w:type="dxa"/>
            <w:tcBorders>
              <w:top w:val="nil"/>
              <w:left w:val="nil"/>
              <w:bottom w:val="single" w:color="000000" w:sz="8" w:space="0"/>
              <w:right w:val="single" w:color="000000" w:sz="8" w:space="0"/>
            </w:tcBorders>
            <w:noWrap/>
            <w:vAlign w:val="center"/>
          </w:tcPr>
          <w:p w14:paraId="44B43134">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个</w:t>
            </w:r>
          </w:p>
        </w:tc>
        <w:tc>
          <w:tcPr>
            <w:tcW w:w="2040" w:type="dxa"/>
            <w:tcBorders>
              <w:top w:val="nil"/>
              <w:left w:val="nil"/>
              <w:bottom w:val="single" w:color="000000" w:sz="8" w:space="0"/>
              <w:right w:val="single" w:color="000000" w:sz="8" w:space="0"/>
            </w:tcBorders>
            <w:noWrap/>
            <w:vAlign w:val="center"/>
          </w:tcPr>
          <w:p w14:paraId="65D3DB44">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0.55</w:t>
            </w:r>
          </w:p>
        </w:tc>
        <w:tc>
          <w:tcPr>
            <w:tcW w:w="2040" w:type="dxa"/>
            <w:vMerge w:val="continue"/>
            <w:tcBorders>
              <w:left w:val="nil"/>
              <w:right w:val="single" w:color="000000" w:sz="8" w:space="0"/>
            </w:tcBorders>
            <w:noWrap/>
            <w:vAlign w:val="center"/>
          </w:tcPr>
          <w:p w14:paraId="43066ADE">
            <w:pPr>
              <w:adjustRightInd w:val="0"/>
              <w:snapToGrid w:val="0"/>
              <w:spacing w:line="360" w:lineRule="auto"/>
              <w:jc w:val="center"/>
              <w:rPr>
                <w:rFonts w:ascii="仿宋" w:hAnsi="仿宋" w:eastAsia="仿宋" w:cs="仿宋"/>
                <w:sz w:val="30"/>
                <w:szCs w:val="30"/>
              </w:rPr>
            </w:pPr>
          </w:p>
        </w:tc>
      </w:tr>
      <w:tr w14:paraId="6FEDA060">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7545728D">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25</w:t>
            </w:r>
          </w:p>
        </w:tc>
        <w:tc>
          <w:tcPr>
            <w:tcW w:w="1890" w:type="dxa"/>
            <w:tcBorders>
              <w:top w:val="nil"/>
              <w:left w:val="nil"/>
              <w:bottom w:val="single" w:color="000000" w:sz="8" w:space="0"/>
              <w:right w:val="single" w:color="000000" w:sz="8" w:space="0"/>
            </w:tcBorders>
            <w:noWrap/>
            <w:vAlign w:val="center"/>
          </w:tcPr>
          <w:p w14:paraId="0CB64640">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小毛巾</w:t>
            </w:r>
          </w:p>
        </w:tc>
        <w:tc>
          <w:tcPr>
            <w:tcW w:w="1800" w:type="dxa"/>
            <w:tcBorders>
              <w:top w:val="nil"/>
              <w:left w:val="nil"/>
              <w:bottom w:val="single" w:color="000000" w:sz="8" w:space="0"/>
              <w:right w:val="single" w:color="000000" w:sz="8" w:space="0"/>
            </w:tcBorders>
            <w:noWrap/>
            <w:vAlign w:val="center"/>
          </w:tcPr>
          <w:p w14:paraId="4DC36712">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块</w:t>
            </w:r>
          </w:p>
        </w:tc>
        <w:tc>
          <w:tcPr>
            <w:tcW w:w="2040" w:type="dxa"/>
            <w:tcBorders>
              <w:top w:val="nil"/>
              <w:left w:val="nil"/>
              <w:bottom w:val="single" w:color="000000" w:sz="8" w:space="0"/>
              <w:right w:val="single" w:color="000000" w:sz="8" w:space="0"/>
            </w:tcBorders>
            <w:noWrap/>
            <w:vAlign w:val="center"/>
          </w:tcPr>
          <w:p w14:paraId="6341284B">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0.65</w:t>
            </w:r>
          </w:p>
        </w:tc>
        <w:tc>
          <w:tcPr>
            <w:tcW w:w="2040" w:type="dxa"/>
            <w:vMerge w:val="continue"/>
            <w:tcBorders>
              <w:left w:val="nil"/>
              <w:right w:val="single" w:color="000000" w:sz="8" w:space="0"/>
            </w:tcBorders>
            <w:noWrap/>
            <w:vAlign w:val="center"/>
          </w:tcPr>
          <w:p w14:paraId="547E4703">
            <w:pPr>
              <w:adjustRightInd w:val="0"/>
              <w:snapToGrid w:val="0"/>
              <w:spacing w:line="360" w:lineRule="auto"/>
              <w:jc w:val="center"/>
              <w:rPr>
                <w:rFonts w:ascii="仿宋" w:hAnsi="仿宋" w:eastAsia="仿宋" w:cs="仿宋"/>
                <w:sz w:val="30"/>
                <w:szCs w:val="30"/>
              </w:rPr>
            </w:pPr>
          </w:p>
        </w:tc>
      </w:tr>
      <w:tr w14:paraId="7B33643F">
        <w:tblPrEx>
          <w:tblCellMar>
            <w:top w:w="0" w:type="dxa"/>
            <w:left w:w="108" w:type="dxa"/>
            <w:bottom w:w="0" w:type="dxa"/>
            <w:right w:w="108" w:type="dxa"/>
          </w:tblCellMar>
        </w:tblPrEx>
        <w:trPr>
          <w:trHeight w:val="282" w:hRule="atLeast"/>
        </w:trPr>
        <w:tc>
          <w:tcPr>
            <w:tcW w:w="1506" w:type="dxa"/>
            <w:tcBorders>
              <w:top w:val="nil"/>
              <w:left w:val="single" w:color="000000" w:sz="8" w:space="0"/>
              <w:bottom w:val="single" w:color="000000" w:sz="8" w:space="0"/>
              <w:right w:val="single" w:color="000000" w:sz="8" w:space="0"/>
            </w:tcBorders>
            <w:noWrap/>
            <w:vAlign w:val="center"/>
          </w:tcPr>
          <w:p w14:paraId="5ED4F82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26</w:t>
            </w:r>
          </w:p>
        </w:tc>
        <w:tc>
          <w:tcPr>
            <w:tcW w:w="1890" w:type="dxa"/>
            <w:tcBorders>
              <w:top w:val="nil"/>
              <w:left w:val="nil"/>
              <w:bottom w:val="single" w:color="000000" w:sz="8" w:space="0"/>
              <w:right w:val="single" w:color="000000" w:sz="8" w:space="0"/>
            </w:tcBorders>
            <w:noWrap/>
            <w:vAlign w:val="center"/>
          </w:tcPr>
          <w:p w14:paraId="0BCE37B7">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毛毛被套</w:t>
            </w:r>
          </w:p>
        </w:tc>
        <w:tc>
          <w:tcPr>
            <w:tcW w:w="1800" w:type="dxa"/>
            <w:tcBorders>
              <w:top w:val="nil"/>
              <w:left w:val="nil"/>
              <w:bottom w:val="single" w:color="000000" w:sz="8" w:space="0"/>
              <w:right w:val="single" w:color="000000" w:sz="8" w:space="0"/>
            </w:tcBorders>
            <w:noWrap/>
            <w:vAlign w:val="center"/>
          </w:tcPr>
          <w:p w14:paraId="723C1AB7">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床</w:t>
            </w:r>
          </w:p>
        </w:tc>
        <w:tc>
          <w:tcPr>
            <w:tcW w:w="2040" w:type="dxa"/>
            <w:tcBorders>
              <w:top w:val="nil"/>
              <w:left w:val="nil"/>
              <w:bottom w:val="single" w:color="000000" w:sz="8" w:space="0"/>
              <w:right w:val="single" w:color="000000" w:sz="8" w:space="0"/>
            </w:tcBorders>
            <w:noWrap/>
            <w:vAlign w:val="center"/>
          </w:tcPr>
          <w:p w14:paraId="4BE3783C">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1.15</w:t>
            </w:r>
          </w:p>
        </w:tc>
        <w:tc>
          <w:tcPr>
            <w:tcW w:w="2040" w:type="dxa"/>
            <w:vMerge w:val="continue"/>
            <w:tcBorders>
              <w:left w:val="nil"/>
              <w:right w:val="single" w:color="000000" w:sz="8" w:space="0"/>
            </w:tcBorders>
            <w:noWrap/>
            <w:vAlign w:val="center"/>
          </w:tcPr>
          <w:p w14:paraId="18A3FCDC">
            <w:pPr>
              <w:adjustRightInd w:val="0"/>
              <w:snapToGrid w:val="0"/>
              <w:spacing w:line="360" w:lineRule="auto"/>
              <w:jc w:val="center"/>
              <w:rPr>
                <w:rFonts w:ascii="仿宋" w:hAnsi="仿宋" w:eastAsia="仿宋" w:cs="仿宋"/>
                <w:sz w:val="30"/>
                <w:szCs w:val="30"/>
              </w:rPr>
            </w:pPr>
          </w:p>
        </w:tc>
      </w:tr>
      <w:tr w14:paraId="1EB55BB0">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47B7E2FC">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27</w:t>
            </w:r>
          </w:p>
        </w:tc>
        <w:tc>
          <w:tcPr>
            <w:tcW w:w="1890" w:type="dxa"/>
            <w:tcBorders>
              <w:top w:val="nil"/>
              <w:left w:val="nil"/>
              <w:bottom w:val="single" w:color="000000" w:sz="8" w:space="0"/>
              <w:right w:val="single" w:color="000000" w:sz="8" w:space="0"/>
            </w:tcBorders>
            <w:noWrap/>
            <w:vAlign w:val="center"/>
          </w:tcPr>
          <w:p w14:paraId="066B7267">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毛毛被单</w:t>
            </w:r>
          </w:p>
        </w:tc>
        <w:tc>
          <w:tcPr>
            <w:tcW w:w="1800" w:type="dxa"/>
            <w:tcBorders>
              <w:top w:val="nil"/>
              <w:left w:val="nil"/>
              <w:bottom w:val="single" w:color="000000" w:sz="8" w:space="0"/>
              <w:right w:val="single" w:color="000000" w:sz="8" w:space="0"/>
            </w:tcBorders>
            <w:noWrap/>
            <w:vAlign w:val="center"/>
          </w:tcPr>
          <w:p w14:paraId="61BF5372">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张</w:t>
            </w:r>
          </w:p>
        </w:tc>
        <w:tc>
          <w:tcPr>
            <w:tcW w:w="2040" w:type="dxa"/>
            <w:tcBorders>
              <w:top w:val="nil"/>
              <w:left w:val="nil"/>
              <w:bottom w:val="single" w:color="000000" w:sz="8" w:space="0"/>
              <w:right w:val="single" w:color="000000" w:sz="8" w:space="0"/>
            </w:tcBorders>
            <w:noWrap/>
            <w:vAlign w:val="center"/>
          </w:tcPr>
          <w:p w14:paraId="77D48C0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0.95</w:t>
            </w:r>
          </w:p>
        </w:tc>
        <w:tc>
          <w:tcPr>
            <w:tcW w:w="2040" w:type="dxa"/>
            <w:vMerge w:val="continue"/>
            <w:tcBorders>
              <w:left w:val="nil"/>
              <w:right w:val="single" w:color="000000" w:sz="8" w:space="0"/>
            </w:tcBorders>
            <w:noWrap/>
            <w:vAlign w:val="center"/>
          </w:tcPr>
          <w:p w14:paraId="430FE051">
            <w:pPr>
              <w:adjustRightInd w:val="0"/>
              <w:snapToGrid w:val="0"/>
              <w:spacing w:line="360" w:lineRule="auto"/>
              <w:jc w:val="center"/>
              <w:rPr>
                <w:rFonts w:ascii="仿宋" w:hAnsi="仿宋" w:eastAsia="仿宋" w:cs="仿宋"/>
                <w:sz w:val="30"/>
                <w:szCs w:val="30"/>
              </w:rPr>
            </w:pPr>
          </w:p>
        </w:tc>
      </w:tr>
      <w:tr w14:paraId="376151DA">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553F70A3">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28</w:t>
            </w:r>
          </w:p>
        </w:tc>
        <w:tc>
          <w:tcPr>
            <w:tcW w:w="1890" w:type="dxa"/>
            <w:tcBorders>
              <w:top w:val="nil"/>
              <w:left w:val="nil"/>
              <w:bottom w:val="single" w:color="000000" w:sz="8" w:space="0"/>
              <w:right w:val="single" w:color="000000" w:sz="8" w:space="0"/>
            </w:tcBorders>
            <w:noWrap/>
            <w:vAlign w:val="center"/>
          </w:tcPr>
          <w:p w14:paraId="73D83FAD">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空调被</w:t>
            </w:r>
          </w:p>
        </w:tc>
        <w:tc>
          <w:tcPr>
            <w:tcW w:w="1800" w:type="dxa"/>
            <w:tcBorders>
              <w:top w:val="nil"/>
              <w:left w:val="nil"/>
              <w:bottom w:val="single" w:color="000000" w:sz="8" w:space="0"/>
              <w:right w:val="single" w:color="000000" w:sz="8" w:space="0"/>
            </w:tcBorders>
            <w:noWrap/>
            <w:vAlign w:val="center"/>
          </w:tcPr>
          <w:p w14:paraId="125FCA86">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床</w:t>
            </w:r>
          </w:p>
        </w:tc>
        <w:tc>
          <w:tcPr>
            <w:tcW w:w="2040" w:type="dxa"/>
            <w:tcBorders>
              <w:top w:val="nil"/>
              <w:left w:val="nil"/>
              <w:bottom w:val="single" w:color="000000" w:sz="8" w:space="0"/>
              <w:right w:val="single" w:color="000000" w:sz="8" w:space="0"/>
            </w:tcBorders>
            <w:noWrap/>
            <w:vAlign w:val="center"/>
          </w:tcPr>
          <w:p w14:paraId="0CA12E8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4.75</w:t>
            </w:r>
          </w:p>
        </w:tc>
        <w:tc>
          <w:tcPr>
            <w:tcW w:w="2040" w:type="dxa"/>
            <w:vMerge w:val="continue"/>
            <w:tcBorders>
              <w:left w:val="nil"/>
              <w:right w:val="single" w:color="000000" w:sz="8" w:space="0"/>
            </w:tcBorders>
            <w:noWrap/>
            <w:vAlign w:val="center"/>
          </w:tcPr>
          <w:p w14:paraId="725D2C2A">
            <w:pPr>
              <w:adjustRightInd w:val="0"/>
              <w:snapToGrid w:val="0"/>
              <w:spacing w:line="360" w:lineRule="auto"/>
              <w:jc w:val="center"/>
              <w:rPr>
                <w:rFonts w:ascii="仿宋" w:hAnsi="仿宋" w:eastAsia="仿宋" w:cs="仿宋"/>
                <w:sz w:val="30"/>
                <w:szCs w:val="30"/>
              </w:rPr>
            </w:pPr>
          </w:p>
        </w:tc>
      </w:tr>
      <w:tr w14:paraId="6429880B">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06B3148F">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29</w:t>
            </w:r>
          </w:p>
        </w:tc>
        <w:tc>
          <w:tcPr>
            <w:tcW w:w="1890" w:type="dxa"/>
            <w:tcBorders>
              <w:top w:val="nil"/>
              <w:left w:val="nil"/>
              <w:bottom w:val="single" w:color="000000" w:sz="8" w:space="0"/>
              <w:right w:val="single" w:color="000000" w:sz="8" w:space="0"/>
            </w:tcBorders>
            <w:noWrap/>
            <w:vAlign w:val="center"/>
          </w:tcPr>
          <w:p w14:paraId="02D1D380">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棉衣</w:t>
            </w:r>
          </w:p>
        </w:tc>
        <w:tc>
          <w:tcPr>
            <w:tcW w:w="1800" w:type="dxa"/>
            <w:tcBorders>
              <w:top w:val="nil"/>
              <w:left w:val="nil"/>
              <w:bottom w:val="single" w:color="000000" w:sz="8" w:space="0"/>
              <w:right w:val="single" w:color="000000" w:sz="8" w:space="0"/>
            </w:tcBorders>
            <w:noWrap/>
            <w:vAlign w:val="center"/>
          </w:tcPr>
          <w:p w14:paraId="60A6CD9D">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件</w:t>
            </w:r>
          </w:p>
        </w:tc>
        <w:tc>
          <w:tcPr>
            <w:tcW w:w="2040" w:type="dxa"/>
            <w:tcBorders>
              <w:top w:val="nil"/>
              <w:left w:val="nil"/>
              <w:bottom w:val="single" w:color="000000" w:sz="8" w:space="0"/>
              <w:right w:val="single" w:color="000000" w:sz="8" w:space="0"/>
            </w:tcBorders>
            <w:noWrap/>
            <w:vAlign w:val="center"/>
          </w:tcPr>
          <w:p w14:paraId="22C87B4C">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5.15</w:t>
            </w:r>
          </w:p>
        </w:tc>
        <w:tc>
          <w:tcPr>
            <w:tcW w:w="2040" w:type="dxa"/>
            <w:vMerge w:val="continue"/>
            <w:tcBorders>
              <w:left w:val="nil"/>
              <w:right w:val="single" w:color="000000" w:sz="8" w:space="0"/>
            </w:tcBorders>
            <w:noWrap/>
            <w:vAlign w:val="center"/>
          </w:tcPr>
          <w:p w14:paraId="7C65D2CB">
            <w:pPr>
              <w:adjustRightInd w:val="0"/>
              <w:snapToGrid w:val="0"/>
              <w:spacing w:line="360" w:lineRule="auto"/>
              <w:jc w:val="center"/>
              <w:rPr>
                <w:rFonts w:ascii="仿宋" w:hAnsi="仿宋" w:eastAsia="仿宋" w:cs="仿宋"/>
                <w:sz w:val="30"/>
                <w:szCs w:val="30"/>
              </w:rPr>
            </w:pPr>
          </w:p>
        </w:tc>
      </w:tr>
      <w:tr w14:paraId="43447C1A">
        <w:tblPrEx>
          <w:tblCellMar>
            <w:top w:w="0" w:type="dxa"/>
            <w:left w:w="108" w:type="dxa"/>
            <w:bottom w:w="0" w:type="dxa"/>
            <w:right w:w="108" w:type="dxa"/>
          </w:tblCellMar>
        </w:tblPrEx>
        <w:trPr>
          <w:trHeight w:val="300" w:hRule="atLeast"/>
        </w:trPr>
        <w:tc>
          <w:tcPr>
            <w:tcW w:w="1506" w:type="dxa"/>
            <w:tcBorders>
              <w:top w:val="nil"/>
              <w:left w:val="single" w:color="000000" w:sz="8" w:space="0"/>
              <w:bottom w:val="single" w:color="000000" w:sz="8" w:space="0"/>
              <w:right w:val="single" w:color="000000" w:sz="8" w:space="0"/>
            </w:tcBorders>
            <w:noWrap/>
            <w:vAlign w:val="center"/>
          </w:tcPr>
          <w:p w14:paraId="15C83EB8">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30</w:t>
            </w:r>
          </w:p>
        </w:tc>
        <w:tc>
          <w:tcPr>
            <w:tcW w:w="1890" w:type="dxa"/>
            <w:tcBorders>
              <w:top w:val="nil"/>
              <w:left w:val="nil"/>
              <w:bottom w:val="single" w:color="000000" w:sz="8" w:space="0"/>
              <w:right w:val="single" w:color="000000" w:sz="8" w:space="0"/>
            </w:tcBorders>
            <w:noWrap/>
            <w:vAlign w:val="center"/>
          </w:tcPr>
          <w:p w14:paraId="428B4BB9">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毛毛单衣</w:t>
            </w:r>
          </w:p>
        </w:tc>
        <w:tc>
          <w:tcPr>
            <w:tcW w:w="1800" w:type="dxa"/>
            <w:tcBorders>
              <w:top w:val="nil"/>
              <w:left w:val="nil"/>
              <w:bottom w:val="single" w:color="000000" w:sz="8" w:space="0"/>
              <w:right w:val="single" w:color="000000" w:sz="8" w:space="0"/>
            </w:tcBorders>
            <w:noWrap/>
            <w:vAlign w:val="center"/>
          </w:tcPr>
          <w:p w14:paraId="1DA49D75">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件</w:t>
            </w:r>
          </w:p>
        </w:tc>
        <w:tc>
          <w:tcPr>
            <w:tcW w:w="2040" w:type="dxa"/>
            <w:tcBorders>
              <w:top w:val="nil"/>
              <w:left w:val="nil"/>
              <w:bottom w:val="single" w:color="000000" w:sz="8" w:space="0"/>
              <w:right w:val="single" w:color="000000" w:sz="8" w:space="0"/>
            </w:tcBorders>
            <w:noWrap/>
            <w:vAlign w:val="center"/>
          </w:tcPr>
          <w:p w14:paraId="6E734326">
            <w:pPr>
              <w:adjustRightInd w:val="0"/>
              <w:snapToGrid w:val="0"/>
              <w:spacing w:line="360" w:lineRule="auto"/>
              <w:jc w:val="center"/>
              <w:rPr>
                <w:rFonts w:ascii="仿宋" w:hAnsi="仿宋" w:eastAsia="仿宋" w:cs="仿宋"/>
                <w:sz w:val="30"/>
                <w:szCs w:val="30"/>
              </w:rPr>
            </w:pPr>
            <w:r>
              <w:rPr>
                <w:rFonts w:hint="eastAsia" w:ascii="仿宋" w:hAnsi="仿宋" w:eastAsia="仿宋" w:cs="仿宋"/>
                <w:sz w:val="30"/>
                <w:szCs w:val="30"/>
              </w:rPr>
              <w:t>0.55</w:t>
            </w:r>
          </w:p>
        </w:tc>
        <w:tc>
          <w:tcPr>
            <w:tcW w:w="2040" w:type="dxa"/>
            <w:vMerge w:val="continue"/>
            <w:tcBorders>
              <w:left w:val="nil"/>
              <w:bottom w:val="single" w:color="000000" w:sz="8" w:space="0"/>
              <w:right w:val="single" w:color="000000" w:sz="8" w:space="0"/>
            </w:tcBorders>
            <w:noWrap/>
            <w:vAlign w:val="center"/>
          </w:tcPr>
          <w:p w14:paraId="3756DA54">
            <w:pPr>
              <w:adjustRightInd w:val="0"/>
              <w:snapToGrid w:val="0"/>
              <w:spacing w:line="360" w:lineRule="auto"/>
              <w:jc w:val="center"/>
              <w:rPr>
                <w:rFonts w:ascii="仿宋" w:hAnsi="仿宋" w:eastAsia="仿宋" w:cs="仿宋"/>
                <w:sz w:val="30"/>
                <w:szCs w:val="30"/>
              </w:rPr>
            </w:pPr>
          </w:p>
        </w:tc>
      </w:tr>
    </w:tbl>
    <w:p w14:paraId="4DFC823F">
      <w:pPr>
        <w:pStyle w:val="303"/>
        <w:spacing w:line="440" w:lineRule="exact"/>
        <w:jc w:val="left"/>
        <w:rPr>
          <w:rFonts w:ascii="仿宋" w:hAnsi="仿宋" w:eastAsia="仿宋"/>
          <w:b w:val="0"/>
          <w:bCs/>
          <w:sz w:val="32"/>
          <w:szCs w:val="32"/>
        </w:rPr>
      </w:pPr>
    </w:p>
    <w:p w14:paraId="1DC86B6D">
      <w:pPr>
        <w:pStyle w:val="303"/>
        <w:spacing w:line="440" w:lineRule="exact"/>
        <w:jc w:val="left"/>
        <w:rPr>
          <w:rFonts w:ascii="仿宋" w:hAnsi="仿宋" w:eastAsia="仿宋"/>
          <w:b w:val="0"/>
          <w:bCs/>
          <w:sz w:val="24"/>
          <w:szCs w:val="24"/>
        </w:rPr>
      </w:pPr>
    </w:p>
    <w:p w14:paraId="7684D978">
      <w:pPr>
        <w:pStyle w:val="303"/>
        <w:spacing w:line="440" w:lineRule="exact"/>
        <w:jc w:val="left"/>
        <w:rPr>
          <w:rFonts w:ascii="仿宋" w:hAnsi="仿宋" w:eastAsia="仿宋"/>
          <w:b w:val="0"/>
          <w:bCs/>
          <w:sz w:val="24"/>
          <w:szCs w:val="24"/>
        </w:rPr>
      </w:pPr>
    </w:p>
    <w:p w14:paraId="0CC91BD3">
      <w:pPr>
        <w:pStyle w:val="303"/>
        <w:spacing w:line="440" w:lineRule="exact"/>
        <w:jc w:val="left"/>
        <w:rPr>
          <w:rFonts w:ascii="仿宋" w:hAnsi="仿宋" w:eastAsia="仿宋"/>
          <w:b w:val="0"/>
          <w:bCs/>
          <w:sz w:val="24"/>
          <w:szCs w:val="24"/>
        </w:rPr>
      </w:pPr>
    </w:p>
    <w:p w14:paraId="56CE1134">
      <w:pPr>
        <w:pStyle w:val="303"/>
        <w:spacing w:line="440" w:lineRule="exact"/>
        <w:jc w:val="left"/>
        <w:rPr>
          <w:rFonts w:ascii="仿宋" w:hAnsi="仿宋" w:eastAsia="仿宋"/>
          <w:b w:val="0"/>
          <w:bCs/>
          <w:sz w:val="24"/>
          <w:szCs w:val="24"/>
        </w:rPr>
      </w:pPr>
    </w:p>
    <w:p w14:paraId="22E3FA0C">
      <w:pPr>
        <w:pStyle w:val="303"/>
        <w:spacing w:line="440" w:lineRule="exact"/>
        <w:jc w:val="left"/>
        <w:rPr>
          <w:rFonts w:ascii="仿宋" w:hAnsi="仿宋" w:eastAsia="仿宋"/>
          <w:b w:val="0"/>
          <w:bCs/>
          <w:sz w:val="24"/>
          <w:szCs w:val="24"/>
        </w:rPr>
      </w:pPr>
    </w:p>
    <w:p w14:paraId="66DC2E9A">
      <w:pPr>
        <w:pStyle w:val="303"/>
        <w:spacing w:line="440" w:lineRule="exact"/>
        <w:jc w:val="left"/>
        <w:rPr>
          <w:rFonts w:ascii="仿宋" w:hAnsi="仿宋" w:eastAsia="仿宋"/>
          <w:b w:val="0"/>
          <w:bCs/>
          <w:sz w:val="24"/>
          <w:szCs w:val="24"/>
        </w:rPr>
      </w:pPr>
    </w:p>
    <w:p w14:paraId="1B09C96D">
      <w:pPr>
        <w:pStyle w:val="303"/>
        <w:spacing w:line="440" w:lineRule="exact"/>
        <w:jc w:val="left"/>
        <w:rPr>
          <w:rFonts w:ascii="仿宋" w:hAnsi="仿宋" w:eastAsia="仿宋"/>
          <w:b w:val="0"/>
          <w:bCs/>
          <w:sz w:val="24"/>
          <w:szCs w:val="24"/>
        </w:rPr>
      </w:pPr>
    </w:p>
    <w:p w14:paraId="1B1F3A52">
      <w:pPr>
        <w:pStyle w:val="303"/>
        <w:spacing w:line="440" w:lineRule="exact"/>
        <w:jc w:val="left"/>
        <w:rPr>
          <w:rFonts w:ascii="仿宋" w:hAnsi="仿宋" w:eastAsia="仿宋"/>
          <w:b w:val="0"/>
          <w:bCs/>
          <w:sz w:val="24"/>
          <w:szCs w:val="24"/>
        </w:rPr>
      </w:pPr>
    </w:p>
    <w:p w14:paraId="6A859D04">
      <w:pPr>
        <w:pStyle w:val="303"/>
        <w:spacing w:line="440" w:lineRule="exact"/>
        <w:jc w:val="left"/>
        <w:rPr>
          <w:rFonts w:ascii="仿宋" w:hAnsi="仿宋" w:eastAsia="仿宋"/>
          <w:b w:val="0"/>
          <w:bCs/>
          <w:sz w:val="24"/>
          <w:szCs w:val="24"/>
        </w:rPr>
      </w:pPr>
    </w:p>
    <w:p w14:paraId="05BB8273">
      <w:pPr>
        <w:pStyle w:val="303"/>
        <w:spacing w:line="440" w:lineRule="exact"/>
        <w:jc w:val="left"/>
        <w:rPr>
          <w:rFonts w:ascii="仿宋" w:hAnsi="仿宋" w:eastAsia="仿宋"/>
          <w:b w:val="0"/>
          <w:bCs/>
          <w:sz w:val="24"/>
          <w:szCs w:val="24"/>
        </w:rPr>
      </w:pPr>
    </w:p>
    <w:p w14:paraId="04AF26B4">
      <w:pPr>
        <w:pStyle w:val="303"/>
        <w:spacing w:line="440" w:lineRule="exact"/>
        <w:jc w:val="left"/>
        <w:rPr>
          <w:rFonts w:ascii="仿宋" w:hAnsi="仿宋" w:eastAsia="仿宋"/>
          <w:b w:val="0"/>
          <w:bCs/>
          <w:sz w:val="24"/>
          <w:szCs w:val="24"/>
        </w:rPr>
      </w:pPr>
    </w:p>
    <w:p w14:paraId="35EE891C">
      <w:pPr>
        <w:pStyle w:val="303"/>
        <w:spacing w:line="440" w:lineRule="exact"/>
        <w:jc w:val="left"/>
        <w:rPr>
          <w:rFonts w:ascii="仿宋" w:hAnsi="仿宋" w:eastAsia="仿宋"/>
          <w:b w:val="0"/>
          <w:bCs/>
          <w:sz w:val="24"/>
          <w:szCs w:val="24"/>
        </w:rPr>
      </w:pPr>
    </w:p>
    <w:p w14:paraId="59E8F1A8">
      <w:pPr>
        <w:pStyle w:val="303"/>
        <w:spacing w:line="440" w:lineRule="exact"/>
        <w:jc w:val="left"/>
        <w:rPr>
          <w:rFonts w:ascii="仿宋" w:hAnsi="仿宋" w:eastAsia="仿宋"/>
          <w:b w:val="0"/>
          <w:bCs/>
          <w:sz w:val="24"/>
          <w:szCs w:val="24"/>
        </w:rPr>
      </w:pPr>
    </w:p>
    <w:p w14:paraId="7E017B0C">
      <w:pPr>
        <w:pStyle w:val="303"/>
        <w:spacing w:line="440" w:lineRule="exact"/>
        <w:jc w:val="left"/>
        <w:rPr>
          <w:rFonts w:ascii="仿宋" w:hAnsi="仿宋" w:eastAsia="仿宋"/>
          <w:b w:val="0"/>
          <w:bCs/>
          <w:sz w:val="24"/>
          <w:szCs w:val="24"/>
        </w:rPr>
      </w:pPr>
    </w:p>
    <w:p w14:paraId="14DA61ED">
      <w:pPr>
        <w:pStyle w:val="303"/>
        <w:spacing w:line="440" w:lineRule="exact"/>
        <w:jc w:val="left"/>
        <w:rPr>
          <w:rFonts w:ascii="仿宋" w:hAnsi="仿宋" w:eastAsia="仿宋"/>
          <w:b w:val="0"/>
          <w:bCs/>
          <w:sz w:val="24"/>
          <w:szCs w:val="24"/>
        </w:rPr>
      </w:pPr>
    </w:p>
    <w:p w14:paraId="7A32DDF8">
      <w:pPr>
        <w:pStyle w:val="303"/>
        <w:spacing w:line="440" w:lineRule="exact"/>
        <w:jc w:val="left"/>
        <w:rPr>
          <w:rFonts w:ascii="仿宋" w:hAnsi="仿宋" w:eastAsia="仿宋"/>
          <w:b w:val="0"/>
          <w:bCs/>
          <w:sz w:val="24"/>
          <w:szCs w:val="24"/>
        </w:rPr>
      </w:pPr>
    </w:p>
    <w:p w14:paraId="36779AA2">
      <w:pPr>
        <w:pStyle w:val="303"/>
        <w:spacing w:line="440" w:lineRule="exact"/>
        <w:jc w:val="left"/>
        <w:rPr>
          <w:rFonts w:ascii="仿宋" w:hAnsi="仿宋" w:eastAsia="仿宋"/>
          <w:b w:val="0"/>
          <w:bCs/>
          <w:sz w:val="24"/>
          <w:szCs w:val="24"/>
        </w:rPr>
      </w:pPr>
    </w:p>
    <w:p w14:paraId="46225412">
      <w:pPr>
        <w:pStyle w:val="303"/>
        <w:spacing w:line="440" w:lineRule="exact"/>
        <w:jc w:val="left"/>
        <w:rPr>
          <w:rFonts w:ascii="仿宋" w:hAnsi="仿宋" w:eastAsia="仿宋"/>
          <w:sz w:val="24"/>
          <w:szCs w:val="24"/>
        </w:rPr>
      </w:pPr>
    </w:p>
    <w:p w14:paraId="4DA3A1C1">
      <w:pPr>
        <w:jc w:val="left"/>
        <w:rPr>
          <w:rFonts w:ascii="仿宋" w:hAnsi="仿宋" w:eastAsia="仿宋"/>
          <w:bCs/>
          <w:sz w:val="28"/>
          <w:szCs w:val="28"/>
        </w:rPr>
      </w:pPr>
      <w:r>
        <w:rPr>
          <w:rFonts w:hint="eastAsia" w:ascii="仿宋" w:hAnsi="仿宋" w:eastAsia="仿宋"/>
          <w:bCs/>
          <w:sz w:val="28"/>
          <w:szCs w:val="28"/>
        </w:rPr>
        <w:t>附件：</w:t>
      </w:r>
    </w:p>
    <w:p w14:paraId="16BC8334">
      <w:pPr>
        <w:jc w:val="center"/>
        <w:rPr>
          <w:rFonts w:ascii="仿宋" w:hAnsi="仿宋" w:eastAsia="仿宋"/>
          <w:bCs/>
          <w:sz w:val="28"/>
          <w:szCs w:val="28"/>
        </w:rPr>
      </w:pPr>
      <w:r>
        <w:rPr>
          <w:rFonts w:hint="eastAsia" w:ascii="仿宋" w:hAnsi="仿宋" w:eastAsia="仿宋"/>
          <w:bCs/>
          <w:sz w:val="28"/>
          <w:szCs w:val="28"/>
        </w:rPr>
        <w:t>投标承诺函</w:t>
      </w:r>
    </w:p>
    <w:p w14:paraId="24C545CD">
      <w:pPr>
        <w:pStyle w:val="35"/>
        <w:shd w:val="clear" w:color="auto" w:fill="FFFFFF"/>
        <w:spacing w:line="520" w:lineRule="exact"/>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怀化市第五人民医院：</w:t>
      </w:r>
    </w:p>
    <w:p w14:paraId="1311E1DF">
      <w:pPr>
        <w:pStyle w:val="35"/>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本单位作为本次采购项目的投标人，根据招标文件要求，现郑重承诺如下：</w:t>
      </w:r>
    </w:p>
    <w:p w14:paraId="4EEA4A65">
      <w:pPr>
        <w:pStyle w:val="35"/>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1.完全接受和满足本项目招标文件中规定的实质性要求，如对招标文件有异议，已经在投标截止时间届满前提出了质疑，不存在对招标文件有异议的同时又参加投标的行为。</w:t>
      </w:r>
    </w:p>
    <w:p w14:paraId="5E37434E">
      <w:pPr>
        <w:pStyle w:val="35"/>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2.本单位完全接收招标文件规定的相关要求。</w:t>
      </w:r>
    </w:p>
    <w:p w14:paraId="6375569A">
      <w:pPr>
        <w:pStyle w:val="35"/>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3.投标文件中提供的材料、资料响应承诺和证明材料均为真实、有效、合法的。</w:t>
      </w:r>
    </w:p>
    <w:p w14:paraId="27C31C2D">
      <w:pPr>
        <w:pStyle w:val="35"/>
        <w:shd w:val="clear" w:color="auto" w:fill="FFFFFF"/>
        <w:snapToGrid w:val="0"/>
        <w:spacing w:line="520" w:lineRule="exact"/>
        <w:ind w:firstLine="573"/>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本单位对上述承诺内容事项真实性负责，如经查实上述承诺的内容事项存在虚假，本单位愿意接受以提供虚假材料谋取中标追究法律责任。</w:t>
      </w:r>
    </w:p>
    <w:p w14:paraId="5D6F5AAC">
      <w:pPr>
        <w:spacing w:line="276" w:lineRule="auto"/>
        <w:ind w:firstLine="3360" w:firstLineChars="1200"/>
        <w:rPr>
          <w:rFonts w:ascii="仿宋" w:hAnsi="仿宋" w:eastAsia="仿宋"/>
          <w:sz w:val="28"/>
          <w:szCs w:val="28"/>
        </w:rPr>
      </w:pPr>
    </w:p>
    <w:p w14:paraId="30ADFBD4">
      <w:pPr>
        <w:spacing w:line="276" w:lineRule="auto"/>
        <w:ind w:firstLine="3360" w:firstLineChars="1200"/>
        <w:rPr>
          <w:rFonts w:ascii="仿宋" w:hAnsi="仿宋" w:eastAsia="仿宋"/>
          <w:sz w:val="28"/>
          <w:szCs w:val="28"/>
        </w:rPr>
      </w:pPr>
    </w:p>
    <w:p w14:paraId="2AF39A90">
      <w:pPr>
        <w:spacing w:line="276" w:lineRule="auto"/>
        <w:rPr>
          <w:rFonts w:ascii="仿宋" w:hAnsi="仿宋" w:eastAsia="仿宋"/>
          <w:sz w:val="28"/>
          <w:szCs w:val="28"/>
          <w:u w:val="single"/>
        </w:rPr>
      </w:pPr>
      <w:r>
        <w:rPr>
          <w:rFonts w:hint="eastAsia" w:ascii="仿宋" w:hAnsi="仿宋" w:eastAsia="仿宋"/>
          <w:sz w:val="28"/>
          <w:szCs w:val="28"/>
        </w:rPr>
        <w:t xml:space="preserve">             投标人（单位全称并盖章）：</w:t>
      </w:r>
    </w:p>
    <w:p w14:paraId="024013C0">
      <w:pPr>
        <w:spacing w:line="276" w:lineRule="auto"/>
        <w:rPr>
          <w:rFonts w:ascii="仿宋" w:hAnsi="仿宋" w:eastAsia="仿宋"/>
          <w:sz w:val="28"/>
          <w:szCs w:val="28"/>
        </w:rPr>
      </w:pPr>
      <w:r>
        <w:rPr>
          <w:rFonts w:hint="eastAsia" w:ascii="仿宋" w:hAnsi="仿宋" w:eastAsia="仿宋"/>
          <w:sz w:val="28"/>
          <w:szCs w:val="28"/>
        </w:rPr>
        <w:t xml:space="preserve">             法定代表人或其委托代理人（签字或盖章）：</w:t>
      </w:r>
    </w:p>
    <w:p w14:paraId="5853B9E4">
      <w:pPr>
        <w:pStyle w:val="35"/>
        <w:shd w:val="clear" w:color="auto" w:fill="FFFFFF"/>
        <w:snapToGrid w:val="0"/>
        <w:spacing w:line="520" w:lineRule="exact"/>
        <w:rPr>
          <w:rFonts w:ascii="仿宋" w:hAnsi="仿宋" w:eastAsia="仿宋"/>
          <w:sz w:val="28"/>
          <w:szCs w:val="28"/>
        </w:rPr>
      </w:pPr>
      <w:r>
        <w:rPr>
          <w:rFonts w:hint="eastAsia" w:ascii="仿宋" w:hAnsi="仿宋" w:eastAsia="仿宋"/>
          <w:sz w:val="28"/>
          <w:szCs w:val="28"/>
        </w:rPr>
        <w:t xml:space="preserve">                          日期：   年   月  日</w:t>
      </w:r>
    </w:p>
    <w:p w14:paraId="23E40472">
      <w:pPr>
        <w:pStyle w:val="35"/>
        <w:shd w:val="clear" w:color="auto" w:fill="FFFFFF"/>
        <w:snapToGrid w:val="0"/>
        <w:spacing w:line="520" w:lineRule="exact"/>
        <w:rPr>
          <w:rFonts w:ascii="仿宋" w:hAnsi="仿宋" w:eastAsia="仿宋"/>
          <w:color w:val="000000"/>
          <w:sz w:val="28"/>
          <w:szCs w:val="28"/>
          <w:shd w:val="clear" w:color="auto" w:fill="FFFFFF"/>
        </w:rPr>
      </w:pP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E19D0">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0DE42F">
                          <w:pPr>
                            <w:pStyle w:val="25"/>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30DE42F">
                    <w:pPr>
                      <w:pStyle w:val="25"/>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p w14:paraId="2D41863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42F16">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2BD2FA">
                          <w:pPr>
                            <w:pStyle w:val="25"/>
                          </w:pPr>
                          <w:r>
                            <w:t xml:space="preserve">第 </w:t>
                          </w:r>
                          <w:r>
                            <w:fldChar w:fldCharType="begin"/>
                          </w:r>
                          <w:r>
                            <w:instrText xml:space="preserve"> PAGE  \* MERGEFORMAT </w:instrText>
                          </w:r>
                          <w:r>
                            <w:fldChar w:fldCharType="separate"/>
                          </w:r>
                          <w:r>
                            <w:t>2</w:t>
                          </w:r>
                          <w:r>
                            <w:fldChar w:fldCharType="end"/>
                          </w:r>
                          <w:r>
                            <w:t xml:space="preserve"> 页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372BD2FA">
                    <w:pPr>
                      <w:pStyle w:val="25"/>
                    </w:pPr>
                    <w:r>
                      <w:t xml:space="preserve">第 </w:t>
                    </w:r>
                    <w:r>
                      <w:fldChar w:fldCharType="begin"/>
                    </w:r>
                    <w:r>
                      <w:instrText xml:space="preserve"> PAGE  \* MERGEFORMAT </w:instrText>
                    </w:r>
                    <w:r>
                      <w:fldChar w:fldCharType="separate"/>
                    </w:r>
                    <w:r>
                      <w:t>2</w:t>
                    </w:r>
                    <w:r>
                      <w:fldChar w:fldCharType="end"/>
                    </w:r>
                    <w:r>
                      <w:t xml:space="preserve"> 页 </w:t>
                    </w:r>
                  </w:p>
                </w:txbxContent>
              </v:textbox>
            </v:shape>
          </w:pict>
        </mc:Fallback>
      </mc:AlternateContent>
    </w:r>
  </w:p>
  <w:p w14:paraId="40EC7B3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ABEB">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54379"/>
    <w:multiLevelType w:val="singleLevel"/>
    <w:tmpl w:val="E7B54379"/>
    <w:lvl w:ilvl="0" w:tentative="0">
      <w:start w:val="2"/>
      <w:numFmt w:val="decimal"/>
      <w:suff w:val="nothing"/>
      <w:lvlText w:val="%1、"/>
      <w:lvlJc w:val="left"/>
    </w:lvl>
  </w:abstractNum>
  <w:abstractNum w:abstractNumId="1">
    <w:nsid w:val="1EADC0F2"/>
    <w:multiLevelType w:val="singleLevel"/>
    <w:tmpl w:val="1EADC0F2"/>
    <w:lvl w:ilvl="0" w:tentative="0">
      <w:start w:val="4"/>
      <w:numFmt w:val="chineseCounting"/>
      <w:suff w:val="nothing"/>
      <w:lvlText w:val="%1、"/>
      <w:lvlJc w:val="left"/>
      <w:rPr>
        <w:rFonts w:hint="eastAsia"/>
      </w:rPr>
    </w:lvl>
  </w:abstractNum>
  <w:abstractNum w:abstractNumId="2">
    <w:nsid w:val="35B93850"/>
    <w:multiLevelType w:val="singleLevel"/>
    <w:tmpl w:val="35B93850"/>
    <w:lvl w:ilvl="0" w:tentative="0">
      <w:start w:val="1"/>
      <w:numFmt w:val="chineseCounting"/>
      <w:suff w:val="nothing"/>
      <w:lvlText w:val="%1、"/>
      <w:lvlJc w:val="left"/>
      <w:rPr>
        <w:rFonts w:hint="eastAsia"/>
      </w:rPr>
    </w:lvl>
  </w:abstractNum>
  <w:abstractNum w:abstractNumId="3">
    <w:nsid w:val="69401AA8"/>
    <w:multiLevelType w:val="multilevel"/>
    <w:tmpl w:val="69401AA8"/>
    <w:lvl w:ilvl="0" w:tentative="0">
      <w:start w:val="1"/>
      <w:numFmt w:val="japaneseCounting"/>
      <w:lvlText w:val="%1、"/>
      <w:lvlJc w:val="left"/>
      <w:pPr>
        <w:ind w:left="720" w:hanging="720"/>
      </w:pPr>
      <w:rPr>
        <w:rFonts w:hint="default"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Dc2OTIyNzZkNzExODUxMjczZWEzZjNmYTMxNTIifQ=="/>
  </w:docVars>
  <w:rsids>
    <w:rsidRoot w:val="00A54966"/>
    <w:rsid w:val="000068A9"/>
    <w:rsid w:val="00007D6C"/>
    <w:rsid w:val="00031BC5"/>
    <w:rsid w:val="000343EC"/>
    <w:rsid w:val="0003764E"/>
    <w:rsid w:val="00042D00"/>
    <w:rsid w:val="00047DC9"/>
    <w:rsid w:val="00050565"/>
    <w:rsid w:val="00057DCC"/>
    <w:rsid w:val="00061201"/>
    <w:rsid w:val="0006352E"/>
    <w:rsid w:val="00065ECE"/>
    <w:rsid w:val="0007072D"/>
    <w:rsid w:val="00072A70"/>
    <w:rsid w:val="000B26C2"/>
    <w:rsid w:val="000C0C0C"/>
    <w:rsid w:val="000E6BB5"/>
    <w:rsid w:val="00101F4E"/>
    <w:rsid w:val="00110FFE"/>
    <w:rsid w:val="00111534"/>
    <w:rsid w:val="001167D2"/>
    <w:rsid w:val="00116874"/>
    <w:rsid w:val="00117CEB"/>
    <w:rsid w:val="00137415"/>
    <w:rsid w:val="0014029D"/>
    <w:rsid w:val="0015010E"/>
    <w:rsid w:val="00152090"/>
    <w:rsid w:val="001657D5"/>
    <w:rsid w:val="00176214"/>
    <w:rsid w:val="00176365"/>
    <w:rsid w:val="00177D11"/>
    <w:rsid w:val="001904C5"/>
    <w:rsid w:val="001947E8"/>
    <w:rsid w:val="001A2CA5"/>
    <w:rsid w:val="001B0336"/>
    <w:rsid w:val="001B421A"/>
    <w:rsid w:val="001E15FC"/>
    <w:rsid w:val="001E4FD0"/>
    <w:rsid w:val="001E6513"/>
    <w:rsid w:val="001E692B"/>
    <w:rsid w:val="001F039B"/>
    <w:rsid w:val="00200548"/>
    <w:rsid w:val="00207D1F"/>
    <w:rsid w:val="00220404"/>
    <w:rsid w:val="00222F38"/>
    <w:rsid w:val="00231D65"/>
    <w:rsid w:val="002350E8"/>
    <w:rsid w:val="0024695A"/>
    <w:rsid w:val="002523AB"/>
    <w:rsid w:val="00291B97"/>
    <w:rsid w:val="002935B6"/>
    <w:rsid w:val="002937F3"/>
    <w:rsid w:val="002943DA"/>
    <w:rsid w:val="002B102C"/>
    <w:rsid w:val="002B1CC9"/>
    <w:rsid w:val="002D4A2A"/>
    <w:rsid w:val="00305579"/>
    <w:rsid w:val="00314B9F"/>
    <w:rsid w:val="00314C51"/>
    <w:rsid w:val="00315D47"/>
    <w:rsid w:val="00321A81"/>
    <w:rsid w:val="0032201F"/>
    <w:rsid w:val="00337E6F"/>
    <w:rsid w:val="003441D2"/>
    <w:rsid w:val="00344E2E"/>
    <w:rsid w:val="003528B2"/>
    <w:rsid w:val="00365182"/>
    <w:rsid w:val="00376CA0"/>
    <w:rsid w:val="00380A09"/>
    <w:rsid w:val="003832AB"/>
    <w:rsid w:val="0038790F"/>
    <w:rsid w:val="00395CE0"/>
    <w:rsid w:val="003A0811"/>
    <w:rsid w:val="003A15B6"/>
    <w:rsid w:val="003A38EB"/>
    <w:rsid w:val="003A3C46"/>
    <w:rsid w:val="003A76D6"/>
    <w:rsid w:val="003A7CE7"/>
    <w:rsid w:val="003E0419"/>
    <w:rsid w:val="003E38BB"/>
    <w:rsid w:val="003E78A4"/>
    <w:rsid w:val="003F3A79"/>
    <w:rsid w:val="003F5BE9"/>
    <w:rsid w:val="003F5E57"/>
    <w:rsid w:val="00410B7E"/>
    <w:rsid w:val="00424830"/>
    <w:rsid w:val="00474500"/>
    <w:rsid w:val="0049327E"/>
    <w:rsid w:val="004A093E"/>
    <w:rsid w:val="004A3CD3"/>
    <w:rsid w:val="004A4C9C"/>
    <w:rsid w:val="004B2A79"/>
    <w:rsid w:val="004B45BA"/>
    <w:rsid w:val="004C4973"/>
    <w:rsid w:val="004C522B"/>
    <w:rsid w:val="005374E0"/>
    <w:rsid w:val="005664C3"/>
    <w:rsid w:val="00571961"/>
    <w:rsid w:val="0057547E"/>
    <w:rsid w:val="00596E8C"/>
    <w:rsid w:val="005A251A"/>
    <w:rsid w:val="005B1CA1"/>
    <w:rsid w:val="005D050D"/>
    <w:rsid w:val="005E1884"/>
    <w:rsid w:val="005E52CD"/>
    <w:rsid w:val="005E7A9D"/>
    <w:rsid w:val="005F06B8"/>
    <w:rsid w:val="006040A5"/>
    <w:rsid w:val="00606FB3"/>
    <w:rsid w:val="0061431E"/>
    <w:rsid w:val="00627D87"/>
    <w:rsid w:val="00632856"/>
    <w:rsid w:val="00633EF0"/>
    <w:rsid w:val="006516A1"/>
    <w:rsid w:val="00661530"/>
    <w:rsid w:val="00667F8B"/>
    <w:rsid w:val="00676DBE"/>
    <w:rsid w:val="00683DA9"/>
    <w:rsid w:val="0068507D"/>
    <w:rsid w:val="006A1A7A"/>
    <w:rsid w:val="006A3693"/>
    <w:rsid w:val="006B3C56"/>
    <w:rsid w:val="006B48A3"/>
    <w:rsid w:val="006B5881"/>
    <w:rsid w:val="006D0962"/>
    <w:rsid w:val="006D3182"/>
    <w:rsid w:val="006E2DF6"/>
    <w:rsid w:val="006E7818"/>
    <w:rsid w:val="00722844"/>
    <w:rsid w:val="00737C59"/>
    <w:rsid w:val="00740969"/>
    <w:rsid w:val="00742EAE"/>
    <w:rsid w:val="00744CB5"/>
    <w:rsid w:val="00752BEF"/>
    <w:rsid w:val="0075752B"/>
    <w:rsid w:val="00763DD2"/>
    <w:rsid w:val="00784086"/>
    <w:rsid w:val="00785E9F"/>
    <w:rsid w:val="007B2E20"/>
    <w:rsid w:val="007D1658"/>
    <w:rsid w:val="007D29A6"/>
    <w:rsid w:val="007E1A47"/>
    <w:rsid w:val="007E3214"/>
    <w:rsid w:val="007E6A99"/>
    <w:rsid w:val="007E71B2"/>
    <w:rsid w:val="00811909"/>
    <w:rsid w:val="0081245F"/>
    <w:rsid w:val="00813C5F"/>
    <w:rsid w:val="0081553D"/>
    <w:rsid w:val="008211E2"/>
    <w:rsid w:val="00824654"/>
    <w:rsid w:val="00846094"/>
    <w:rsid w:val="008469D1"/>
    <w:rsid w:val="00855944"/>
    <w:rsid w:val="00856F8A"/>
    <w:rsid w:val="00864E58"/>
    <w:rsid w:val="00866624"/>
    <w:rsid w:val="00866E44"/>
    <w:rsid w:val="008876E0"/>
    <w:rsid w:val="008A14CE"/>
    <w:rsid w:val="008B1DEA"/>
    <w:rsid w:val="008B6F74"/>
    <w:rsid w:val="008C0F62"/>
    <w:rsid w:val="009066D2"/>
    <w:rsid w:val="00913A90"/>
    <w:rsid w:val="0092061D"/>
    <w:rsid w:val="00923CD2"/>
    <w:rsid w:val="00925180"/>
    <w:rsid w:val="00930134"/>
    <w:rsid w:val="0093195C"/>
    <w:rsid w:val="00935925"/>
    <w:rsid w:val="00965CFB"/>
    <w:rsid w:val="0097163A"/>
    <w:rsid w:val="00990578"/>
    <w:rsid w:val="009B5767"/>
    <w:rsid w:val="009B7318"/>
    <w:rsid w:val="009C0862"/>
    <w:rsid w:val="009D2383"/>
    <w:rsid w:val="009F1233"/>
    <w:rsid w:val="00A16F55"/>
    <w:rsid w:val="00A2014D"/>
    <w:rsid w:val="00A2394E"/>
    <w:rsid w:val="00A315A4"/>
    <w:rsid w:val="00A4198F"/>
    <w:rsid w:val="00A42C37"/>
    <w:rsid w:val="00A43B21"/>
    <w:rsid w:val="00A43E7A"/>
    <w:rsid w:val="00A52047"/>
    <w:rsid w:val="00A54966"/>
    <w:rsid w:val="00A55CDE"/>
    <w:rsid w:val="00A57DBA"/>
    <w:rsid w:val="00A84ED2"/>
    <w:rsid w:val="00AA301D"/>
    <w:rsid w:val="00AA6532"/>
    <w:rsid w:val="00AB3088"/>
    <w:rsid w:val="00AC04D2"/>
    <w:rsid w:val="00AC3C29"/>
    <w:rsid w:val="00AC7EA4"/>
    <w:rsid w:val="00AD430A"/>
    <w:rsid w:val="00AE3328"/>
    <w:rsid w:val="00AF6509"/>
    <w:rsid w:val="00B00C13"/>
    <w:rsid w:val="00B02358"/>
    <w:rsid w:val="00B40942"/>
    <w:rsid w:val="00B412D2"/>
    <w:rsid w:val="00B60DBE"/>
    <w:rsid w:val="00B64588"/>
    <w:rsid w:val="00B66E4F"/>
    <w:rsid w:val="00B74792"/>
    <w:rsid w:val="00B969FB"/>
    <w:rsid w:val="00BC309C"/>
    <w:rsid w:val="00BE5B2E"/>
    <w:rsid w:val="00C05EB2"/>
    <w:rsid w:val="00C16C96"/>
    <w:rsid w:val="00C230F8"/>
    <w:rsid w:val="00C556B8"/>
    <w:rsid w:val="00C637FA"/>
    <w:rsid w:val="00C63970"/>
    <w:rsid w:val="00C725C6"/>
    <w:rsid w:val="00C976CB"/>
    <w:rsid w:val="00CC02C3"/>
    <w:rsid w:val="00CC0437"/>
    <w:rsid w:val="00CC155C"/>
    <w:rsid w:val="00CC535B"/>
    <w:rsid w:val="00CC74CD"/>
    <w:rsid w:val="00CD1157"/>
    <w:rsid w:val="00CD19B6"/>
    <w:rsid w:val="00CD5FAA"/>
    <w:rsid w:val="00CF3C4F"/>
    <w:rsid w:val="00CF4744"/>
    <w:rsid w:val="00D01EC3"/>
    <w:rsid w:val="00D01FEC"/>
    <w:rsid w:val="00D13F28"/>
    <w:rsid w:val="00D17C9F"/>
    <w:rsid w:val="00D20D0E"/>
    <w:rsid w:val="00D274B3"/>
    <w:rsid w:val="00D41553"/>
    <w:rsid w:val="00D54A9A"/>
    <w:rsid w:val="00D74BBD"/>
    <w:rsid w:val="00D86979"/>
    <w:rsid w:val="00D90650"/>
    <w:rsid w:val="00D942CD"/>
    <w:rsid w:val="00DA159D"/>
    <w:rsid w:val="00DA6867"/>
    <w:rsid w:val="00DB2774"/>
    <w:rsid w:val="00DC17E8"/>
    <w:rsid w:val="00DC3599"/>
    <w:rsid w:val="00DC75F8"/>
    <w:rsid w:val="00DF354B"/>
    <w:rsid w:val="00DF392A"/>
    <w:rsid w:val="00E037A7"/>
    <w:rsid w:val="00E042DE"/>
    <w:rsid w:val="00E0555D"/>
    <w:rsid w:val="00E14527"/>
    <w:rsid w:val="00E33AE8"/>
    <w:rsid w:val="00E456C8"/>
    <w:rsid w:val="00E4745C"/>
    <w:rsid w:val="00E54F82"/>
    <w:rsid w:val="00E629D0"/>
    <w:rsid w:val="00E63BA8"/>
    <w:rsid w:val="00E6522F"/>
    <w:rsid w:val="00E7689C"/>
    <w:rsid w:val="00E82120"/>
    <w:rsid w:val="00E92394"/>
    <w:rsid w:val="00EA3142"/>
    <w:rsid w:val="00EA4208"/>
    <w:rsid w:val="00EA6D53"/>
    <w:rsid w:val="00EB03EA"/>
    <w:rsid w:val="00EB7D91"/>
    <w:rsid w:val="00EC6EE1"/>
    <w:rsid w:val="00EC72A2"/>
    <w:rsid w:val="00ED431C"/>
    <w:rsid w:val="00ED631F"/>
    <w:rsid w:val="00EE49AD"/>
    <w:rsid w:val="00EF495B"/>
    <w:rsid w:val="00F16FA5"/>
    <w:rsid w:val="00F20721"/>
    <w:rsid w:val="00F24A43"/>
    <w:rsid w:val="00F263C4"/>
    <w:rsid w:val="00F476C4"/>
    <w:rsid w:val="00F5453F"/>
    <w:rsid w:val="00F56E43"/>
    <w:rsid w:val="00F64227"/>
    <w:rsid w:val="00F73569"/>
    <w:rsid w:val="00F749A7"/>
    <w:rsid w:val="00F778B5"/>
    <w:rsid w:val="00F77A85"/>
    <w:rsid w:val="00F83D13"/>
    <w:rsid w:val="00F83D72"/>
    <w:rsid w:val="00FA2D5F"/>
    <w:rsid w:val="00FA3420"/>
    <w:rsid w:val="00FB02ED"/>
    <w:rsid w:val="00FB374A"/>
    <w:rsid w:val="00FC2890"/>
    <w:rsid w:val="00FD7E02"/>
    <w:rsid w:val="00FF42D6"/>
    <w:rsid w:val="00FF467D"/>
    <w:rsid w:val="00FF530B"/>
    <w:rsid w:val="0109085C"/>
    <w:rsid w:val="01CC5EE4"/>
    <w:rsid w:val="024B6E08"/>
    <w:rsid w:val="02E84E72"/>
    <w:rsid w:val="034877EC"/>
    <w:rsid w:val="03E5503B"/>
    <w:rsid w:val="04891E6A"/>
    <w:rsid w:val="0526590B"/>
    <w:rsid w:val="06530982"/>
    <w:rsid w:val="07C5765D"/>
    <w:rsid w:val="082F2D28"/>
    <w:rsid w:val="0A3C7277"/>
    <w:rsid w:val="0A5D3B7D"/>
    <w:rsid w:val="0AB05B3F"/>
    <w:rsid w:val="0B60380B"/>
    <w:rsid w:val="0B640F3B"/>
    <w:rsid w:val="0D757126"/>
    <w:rsid w:val="0E4B63E2"/>
    <w:rsid w:val="0E552DBD"/>
    <w:rsid w:val="0EC248F6"/>
    <w:rsid w:val="0F135152"/>
    <w:rsid w:val="0F450727"/>
    <w:rsid w:val="0FF7412C"/>
    <w:rsid w:val="10D91A83"/>
    <w:rsid w:val="11001706"/>
    <w:rsid w:val="13814968"/>
    <w:rsid w:val="140E413A"/>
    <w:rsid w:val="14975EDD"/>
    <w:rsid w:val="14B24AC5"/>
    <w:rsid w:val="14E74BBF"/>
    <w:rsid w:val="156A11DF"/>
    <w:rsid w:val="163809FC"/>
    <w:rsid w:val="1651030E"/>
    <w:rsid w:val="167A7865"/>
    <w:rsid w:val="16AE750E"/>
    <w:rsid w:val="17874CA3"/>
    <w:rsid w:val="178D14B9"/>
    <w:rsid w:val="17E86A50"/>
    <w:rsid w:val="17EF6030"/>
    <w:rsid w:val="180814F1"/>
    <w:rsid w:val="182E5BC5"/>
    <w:rsid w:val="1AC47300"/>
    <w:rsid w:val="1FF95C9E"/>
    <w:rsid w:val="22314746"/>
    <w:rsid w:val="23FC1809"/>
    <w:rsid w:val="25A8619C"/>
    <w:rsid w:val="25F82554"/>
    <w:rsid w:val="26121868"/>
    <w:rsid w:val="274C6FFB"/>
    <w:rsid w:val="27873B8F"/>
    <w:rsid w:val="27E45486"/>
    <w:rsid w:val="27F60D15"/>
    <w:rsid w:val="28596130"/>
    <w:rsid w:val="29CA5F95"/>
    <w:rsid w:val="2A04596B"/>
    <w:rsid w:val="2A5F0DD2"/>
    <w:rsid w:val="2ACD3FAF"/>
    <w:rsid w:val="2C31056E"/>
    <w:rsid w:val="2C3F0EDD"/>
    <w:rsid w:val="2CC633AC"/>
    <w:rsid w:val="2D3C71CA"/>
    <w:rsid w:val="2DDB7CBC"/>
    <w:rsid w:val="2ED7364E"/>
    <w:rsid w:val="323F1C36"/>
    <w:rsid w:val="333C57B0"/>
    <w:rsid w:val="333F7A14"/>
    <w:rsid w:val="335F00B6"/>
    <w:rsid w:val="336B0809"/>
    <w:rsid w:val="34164C19"/>
    <w:rsid w:val="34963664"/>
    <w:rsid w:val="34D523DE"/>
    <w:rsid w:val="35262C3A"/>
    <w:rsid w:val="360D5BA8"/>
    <w:rsid w:val="362D7FF8"/>
    <w:rsid w:val="37024FE0"/>
    <w:rsid w:val="379320DC"/>
    <w:rsid w:val="380134EA"/>
    <w:rsid w:val="38F03B00"/>
    <w:rsid w:val="39A20CFD"/>
    <w:rsid w:val="39BC1DBE"/>
    <w:rsid w:val="3A461688"/>
    <w:rsid w:val="3B764CE2"/>
    <w:rsid w:val="3C123F18"/>
    <w:rsid w:val="3CD016DD"/>
    <w:rsid w:val="3CDB69FF"/>
    <w:rsid w:val="3D9A5D45"/>
    <w:rsid w:val="3E860BED"/>
    <w:rsid w:val="3FAC6431"/>
    <w:rsid w:val="400C6ED0"/>
    <w:rsid w:val="4114603C"/>
    <w:rsid w:val="4194025D"/>
    <w:rsid w:val="43545697"/>
    <w:rsid w:val="43BC0038"/>
    <w:rsid w:val="43F65ECD"/>
    <w:rsid w:val="4487493A"/>
    <w:rsid w:val="46607F75"/>
    <w:rsid w:val="46A14816"/>
    <w:rsid w:val="47FB222A"/>
    <w:rsid w:val="4962651B"/>
    <w:rsid w:val="49816239"/>
    <w:rsid w:val="4C602A7D"/>
    <w:rsid w:val="4C9B5863"/>
    <w:rsid w:val="4D7C50A2"/>
    <w:rsid w:val="4DC25072"/>
    <w:rsid w:val="50D15CF8"/>
    <w:rsid w:val="50DD28EE"/>
    <w:rsid w:val="530F2B07"/>
    <w:rsid w:val="53642DE5"/>
    <w:rsid w:val="54705621"/>
    <w:rsid w:val="55E42029"/>
    <w:rsid w:val="571C57F3"/>
    <w:rsid w:val="57827D4C"/>
    <w:rsid w:val="578313D3"/>
    <w:rsid w:val="58A65CBC"/>
    <w:rsid w:val="58BF28DA"/>
    <w:rsid w:val="58F06F37"/>
    <w:rsid w:val="59C97EB4"/>
    <w:rsid w:val="5A511C57"/>
    <w:rsid w:val="5A5B2AD6"/>
    <w:rsid w:val="5AF0321E"/>
    <w:rsid w:val="5B863B83"/>
    <w:rsid w:val="5BB53120"/>
    <w:rsid w:val="5C7E485A"/>
    <w:rsid w:val="5C8400C2"/>
    <w:rsid w:val="5E0F18D6"/>
    <w:rsid w:val="5F93686E"/>
    <w:rsid w:val="60E23609"/>
    <w:rsid w:val="612104DE"/>
    <w:rsid w:val="613876CD"/>
    <w:rsid w:val="61D2367E"/>
    <w:rsid w:val="61FA70FF"/>
    <w:rsid w:val="6333639E"/>
    <w:rsid w:val="637263BC"/>
    <w:rsid w:val="64E262CE"/>
    <w:rsid w:val="65363F24"/>
    <w:rsid w:val="66216982"/>
    <w:rsid w:val="66EA76BB"/>
    <w:rsid w:val="68CA1553"/>
    <w:rsid w:val="6982715A"/>
    <w:rsid w:val="6C643A6C"/>
    <w:rsid w:val="6C845EBC"/>
    <w:rsid w:val="6F0926A9"/>
    <w:rsid w:val="6F5A2F04"/>
    <w:rsid w:val="70585696"/>
    <w:rsid w:val="70911EA7"/>
    <w:rsid w:val="70F80C27"/>
    <w:rsid w:val="724F3D3E"/>
    <w:rsid w:val="72CC5EC7"/>
    <w:rsid w:val="747607E0"/>
    <w:rsid w:val="74EB4D2A"/>
    <w:rsid w:val="75071439"/>
    <w:rsid w:val="752B15CB"/>
    <w:rsid w:val="753164B5"/>
    <w:rsid w:val="78085BF3"/>
    <w:rsid w:val="78DE77B7"/>
    <w:rsid w:val="7AA42B72"/>
    <w:rsid w:val="7B346CFF"/>
    <w:rsid w:val="7B450F0D"/>
    <w:rsid w:val="7DCC321F"/>
    <w:rsid w:val="7E747B3F"/>
    <w:rsid w:val="7FE0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ascii="Calibri" w:hAnsi="Calibri" w:eastAsia="黑体"/>
      <w:b/>
      <w:bCs/>
      <w:kern w:val="0"/>
      <w:sz w:val="32"/>
      <w:szCs w:val="32"/>
    </w:rPr>
  </w:style>
  <w:style w:type="paragraph" w:styleId="5">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3"/>
    <w:qFormat/>
    <w:uiPriority w:val="0"/>
    <w:pPr>
      <w:keepNext/>
      <w:keepLines/>
      <w:spacing w:before="280" w:after="290" w:line="376" w:lineRule="auto"/>
      <w:outlineLvl w:val="3"/>
    </w:pPr>
    <w:rPr>
      <w:rFonts w:ascii="Calibri" w:hAnsi="Calibri" w:eastAsia="黑体"/>
      <w:b/>
      <w:bCs/>
      <w:kern w:val="0"/>
      <w:sz w:val="28"/>
      <w:szCs w:val="28"/>
    </w:rPr>
  </w:style>
  <w:style w:type="paragraph" w:styleId="7">
    <w:name w:val="heading 5"/>
    <w:basedOn w:val="1"/>
    <w:next w:val="1"/>
    <w:link w:val="74"/>
    <w:qFormat/>
    <w:uiPriority w:val="0"/>
    <w:pPr>
      <w:keepNext/>
      <w:keepLines/>
      <w:spacing w:before="280" w:after="290" w:line="376" w:lineRule="auto"/>
      <w:outlineLvl w:val="4"/>
    </w:pPr>
    <w:rPr>
      <w:rFonts w:ascii="宋体"/>
      <w:b/>
      <w:bCs/>
      <w:kern w:val="0"/>
      <w:sz w:val="28"/>
      <w:szCs w:val="28"/>
    </w:rPr>
  </w:style>
  <w:style w:type="paragraph" w:styleId="8">
    <w:name w:val="heading 6"/>
    <w:basedOn w:val="1"/>
    <w:next w:val="1"/>
    <w:link w:val="75"/>
    <w:qFormat/>
    <w:uiPriority w:val="0"/>
    <w:pPr>
      <w:keepNext/>
      <w:keepLines/>
      <w:spacing w:before="240" w:after="64" w:line="320" w:lineRule="auto"/>
      <w:outlineLvl w:val="5"/>
    </w:pPr>
    <w:rPr>
      <w:rFonts w:ascii="Calibri" w:hAnsi="Calibri" w:eastAsia="黑体"/>
      <w:b/>
      <w:bCs/>
      <w:kern w:val="0"/>
      <w:sz w:val="24"/>
    </w:rPr>
  </w:style>
  <w:style w:type="paragraph" w:styleId="9">
    <w:name w:val="heading 7"/>
    <w:basedOn w:val="1"/>
    <w:next w:val="1"/>
    <w:link w:val="76"/>
    <w:qFormat/>
    <w:uiPriority w:val="0"/>
    <w:pPr>
      <w:keepNext/>
      <w:keepLines/>
      <w:spacing w:before="240" w:after="64" w:line="320" w:lineRule="auto"/>
      <w:outlineLvl w:val="6"/>
    </w:pPr>
    <w:rPr>
      <w:rFonts w:ascii="宋体"/>
      <w:b/>
      <w:bCs/>
      <w:kern w:val="0"/>
      <w:sz w:val="24"/>
    </w:rPr>
  </w:style>
  <w:style w:type="paragraph" w:styleId="10">
    <w:name w:val="heading 8"/>
    <w:basedOn w:val="1"/>
    <w:next w:val="1"/>
    <w:link w:val="77"/>
    <w:qFormat/>
    <w:uiPriority w:val="0"/>
    <w:pPr>
      <w:keepNext/>
      <w:keepLines/>
      <w:spacing w:before="240" w:after="64" w:line="320" w:lineRule="auto"/>
      <w:outlineLvl w:val="7"/>
    </w:pPr>
    <w:rPr>
      <w:rFonts w:ascii="Calibri" w:hAnsi="Calibri" w:eastAsia="黑体"/>
      <w:kern w:val="0"/>
      <w:sz w:val="24"/>
    </w:rPr>
  </w:style>
  <w:style w:type="paragraph" w:styleId="11">
    <w:name w:val="heading 9"/>
    <w:basedOn w:val="1"/>
    <w:next w:val="1"/>
    <w:link w:val="78"/>
    <w:qFormat/>
    <w:uiPriority w:val="0"/>
    <w:pPr>
      <w:keepNext/>
      <w:keepLines/>
      <w:spacing w:before="240" w:after="64" w:line="320" w:lineRule="auto"/>
      <w:outlineLvl w:val="8"/>
    </w:pPr>
    <w:rPr>
      <w:rFonts w:ascii="Calibri" w:hAnsi="Calibri" w:eastAsia="黑体"/>
      <w:kern w:val="0"/>
      <w:sz w:val="3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toc 7"/>
    <w:basedOn w:val="1"/>
    <w:next w:val="1"/>
    <w:qFormat/>
    <w:uiPriority w:val="0"/>
    <w:pPr>
      <w:ind w:left="2520" w:leftChars="1200"/>
    </w:pPr>
    <w:rPr>
      <w:rFonts w:ascii="宋体"/>
      <w:kern w:val="0"/>
      <w:sz w:val="34"/>
      <w:szCs w:val="22"/>
    </w:rPr>
  </w:style>
  <w:style w:type="paragraph" w:styleId="13">
    <w:name w:val="List Bullet"/>
    <w:basedOn w:val="1"/>
    <w:qFormat/>
    <w:uiPriority w:val="0"/>
    <w:rPr>
      <w:rFonts w:ascii="宋体"/>
      <w:kern w:val="0"/>
      <w:sz w:val="34"/>
      <w:szCs w:val="22"/>
    </w:rPr>
  </w:style>
  <w:style w:type="paragraph" w:styleId="14">
    <w:name w:val="Document Map"/>
    <w:basedOn w:val="1"/>
    <w:link w:val="281"/>
    <w:semiHidden/>
    <w:qFormat/>
    <w:uiPriority w:val="0"/>
    <w:pPr>
      <w:shd w:val="clear" w:color="auto" w:fill="000080"/>
    </w:pPr>
    <w:rPr>
      <w:rFonts w:ascii="宋体"/>
      <w:kern w:val="0"/>
      <w:sz w:val="34"/>
      <w:szCs w:val="22"/>
    </w:rPr>
  </w:style>
  <w:style w:type="paragraph" w:styleId="15">
    <w:name w:val="annotation text"/>
    <w:basedOn w:val="1"/>
    <w:link w:val="71"/>
    <w:qFormat/>
    <w:uiPriority w:val="0"/>
    <w:pPr>
      <w:jc w:val="left"/>
    </w:pPr>
    <w:rPr>
      <w:szCs w:val="20"/>
    </w:rPr>
  </w:style>
  <w:style w:type="paragraph" w:styleId="16">
    <w:name w:val="Body Text"/>
    <w:basedOn w:val="1"/>
    <w:next w:val="1"/>
    <w:link w:val="57"/>
    <w:qFormat/>
    <w:uiPriority w:val="0"/>
    <w:pPr>
      <w:widowControl/>
      <w:spacing w:after="120"/>
      <w:jc w:val="left"/>
    </w:pPr>
    <w:rPr>
      <w:rFonts w:asciiTheme="minorHAnsi" w:hAnsiTheme="minorHAnsi" w:eastAsiaTheme="minorEastAsia" w:cstheme="minorBidi"/>
      <w:kern w:val="0"/>
      <w:sz w:val="24"/>
    </w:rPr>
  </w:style>
  <w:style w:type="paragraph" w:styleId="17">
    <w:name w:val="Body Text Indent"/>
    <w:basedOn w:val="1"/>
    <w:link w:val="68"/>
    <w:unhideWhenUsed/>
    <w:qFormat/>
    <w:uiPriority w:val="0"/>
    <w:pPr>
      <w:spacing w:after="120"/>
      <w:ind w:left="420" w:leftChars="200"/>
    </w:pPr>
  </w:style>
  <w:style w:type="paragraph" w:styleId="18">
    <w:name w:val="toc 5"/>
    <w:basedOn w:val="1"/>
    <w:next w:val="1"/>
    <w:qFormat/>
    <w:uiPriority w:val="0"/>
    <w:pPr>
      <w:ind w:left="1680" w:leftChars="800"/>
    </w:pPr>
    <w:rPr>
      <w:rFonts w:ascii="宋体"/>
      <w:kern w:val="0"/>
      <w:sz w:val="34"/>
      <w:szCs w:val="22"/>
    </w:rPr>
  </w:style>
  <w:style w:type="paragraph" w:styleId="19">
    <w:name w:val="toc 3"/>
    <w:basedOn w:val="1"/>
    <w:next w:val="1"/>
    <w:qFormat/>
    <w:uiPriority w:val="0"/>
    <w:pPr>
      <w:ind w:left="840" w:leftChars="400"/>
    </w:pPr>
    <w:rPr>
      <w:rFonts w:ascii="宋体"/>
      <w:kern w:val="0"/>
      <w:sz w:val="34"/>
      <w:szCs w:val="22"/>
    </w:rPr>
  </w:style>
  <w:style w:type="paragraph" w:styleId="20">
    <w:name w:val="Plain Text"/>
    <w:basedOn w:val="1"/>
    <w:link w:val="274"/>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szCs w:val="22"/>
    </w:rPr>
  </w:style>
  <w:style w:type="paragraph" w:styleId="22">
    <w:name w:val="Date"/>
    <w:basedOn w:val="1"/>
    <w:next w:val="1"/>
    <w:link w:val="280"/>
    <w:qFormat/>
    <w:uiPriority w:val="0"/>
    <w:pPr>
      <w:ind w:left="100" w:leftChars="2500"/>
    </w:pPr>
    <w:rPr>
      <w:rFonts w:ascii="宋体"/>
      <w:kern w:val="0"/>
      <w:sz w:val="34"/>
      <w:szCs w:val="22"/>
    </w:rPr>
  </w:style>
  <w:style w:type="paragraph" w:styleId="23">
    <w:name w:val="Body Text Indent 2"/>
    <w:basedOn w:val="1"/>
    <w:link w:val="70"/>
    <w:unhideWhenUsed/>
    <w:qFormat/>
    <w:uiPriority w:val="0"/>
    <w:pPr>
      <w:spacing w:after="120" w:line="480" w:lineRule="auto"/>
      <w:ind w:left="420" w:leftChars="200"/>
    </w:pPr>
  </w:style>
  <w:style w:type="paragraph" w:styleId="24">
    <w:name w:val="Balloon Text"/>
    <w:basedOn w:val="1"/>
    <w:link w:val="276"/>
    <w:qFormat/>
    <w:uiPriority w:val="0"/>
    <w:rPr>
      <w:rFonts w:asciiTheme="minorHAnsi" w:hAnsiTheme="minorHAnsi" w:eastAsiaTheme="minorEastAsia" w:cstheme="minorBidi"/>
      <w:sz w:val="18"/>
      <w:szCs w:val="18"/>
    </w:rPr>
  </w:style>
  <w:style w:type="paragraph" w:styleId="25">
    <w:name w:val="footer"/>
    <w:basedOn w:val="1"/>
    <w:link w:val="56"/>
    <w:unhideWhenUsed/>
    <w:qFormat/>
    <w:uiPriority w:val="99"/>
    <w:pPr>
      <w:tabs>
        <w:tab w:val="center" w:pos="4153"/>
        <w:tab w:val="right" w:pos="8306"/>
      </w:tabs>
      <w:snapToGrid w:val="0"/>
      <w:jc w:val="left"/>
    </w:pPr>
    <w:rPr>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b/>
      <w:bCs/>
      <w:caps/>
      <w:sz w:val="20"/>
      <w:szCs w:val="20"/>
    </w:rPr>
  </w:style>
  <w:style w:type="paragraph" w:styleId="28">
    <w:name w:val="toc 4"/>
    <w:basedOn w:val="1"/>
    <w:next w:val="1"/>
    <w:qFormat/>
    <w:uiPriority w:val="0"/>
    <w:pPr>
      <w:ind w:left="1260" w:leftChars="600"/>
    </w:pPr>
    <w:rPr>
      <w:rFonts w:ascii="宋体"/>
      <w:kern w:val="0"/>
      <w:sz w:val="34"/>
      <w:szCs w:val="22"/>
    </w:rPr>
  </w:style>
  <w:style w:type="paragraph" w:styleId="29">
    <w:name w:val="footnote text"/>
    <w:basedOn w:val="1"/>
    <w:link w:val="273"/>
    <w:qFormat/>
    <w:uiPriority w:val="0"/>
    <w:pPr>
      <w:snapToGrid w:val="0"/>
      <w:jc w:val="left"/>
    </w:pPr>
    <w:rPr>
      <w:rFonts w:asciiTheme="minorHAnsi" w:hAnsiTheme="minorHAnsi" w:eastAsiaTheme="minorEastAsia" w:cstheme="minorBidi"/>
      <w:sz w:val="18"/>
      <w:szCs w:val="18"/>
    </w:rPr>
  </w:style>
  <w:style w:type="paragraph" w:styleId="30">
    <w:name w:val="toc 6"/>
    <w:basedOn w:val="1"/>
    <w:next w:val="1"/>
    <w:qFormat/>
    <w:uiPriority w:val="0"/>
    <w:pPr>
      <w:ind w:left="2100" w:leftChars="1000"/>
    </w:pPr>
    <w:rPr>
      <w:rFonts w:ascii="宋体"/>
      <w:kern w:val="0"/>
      <w:sz w:val="34"/>
      <w:szCs w:val="22"/>
    </w:rPr>
  </w:style>
  <w:style w:type="paragraph" w:styleId="31">
    <w:name w:val="Body Text Indent 3"/>
    <w:basedOn w:val="1"/>
    <w:link w:val="294"/>
    <w:qFormat/>
    <w:uiPriority w:val="0"/>
    <w:pPr>
      <w:spacing w:after="120"/>
      <w:ind w:left="420" w:leftChars="200"/>
    </w:pPr>
    <w:rPr>
      <w:rFonts w:ascii="宋体"/>
      <w:kern w:val="0"/>
      <w:sz w:val="16"/>
      <w:szCs w:val="16"/>
    </w:rPr>
  </w:style>
  <w:style w:type="paragraph" w:styleId="32">
    <w:name w:val="toc 2"/>
    <w:basedOn w:val="1"/>
    <w:next w:val="1"/>
    <w:qFormat/>
    <w:uiPriority w:val="0"/>
    <w:pPr>
      <w:ind w:left="420" w:leftChars="200"/>
    </w:pPr>
    <w:rPr>
      <w:rFonts w:ascii="宋体"/>
      <w:kern w:val="0"/>
      <w:sz w:val="34"/>
      <w:szCs w:val="22"/>
    </w:rPr>
  </w:style>
  <w:style w:type="paragraph" w:styleId="33">
    <w:name w:val="toc 9"/>
    <w:basedOn w:val="1"/>
    <w:next w:val="1"/>
    <w:qFormat/>
    <w:uiPriority w:val="0"/>
    <w:pPr>
      <w:ind w:left="3360" w:leftChars="1600"/>
    </w:pPr>
    <w:rPr>
      <w:rFonts w:ascii="宋体"/>
      <w:kern w:val="0"/>
      <w:sz w:val="34"/>
      <w:szCs w:val="22"/>
    </w:rPr>
  </w:style>
  <w:style w:type="paragraph" w:styleId="34">
    <w:name w:val="Body Text 2"/>
    <w:basedOn w:val="1"/>
    <w:link w:val="277"/>
    <w:qFormat/>
    <w:uiPriority w:val="0"/>
    <w:pPr>
      <w:spacing w:after="120" w:line="480" w:lineRule="auto"/>
    </w:pPr>
    <w:rPr>
      <w:rFonts w:ascii="Calibri" w:hAnsi="Calibri"/>
      <w:kern w:val="0"/>
      <w:sz w:val="34"/>
      <w:szCs w:val="22"/>
    </w:rPr>
  </w:style>
  <w:style w:type="paragraph" w:styleId="35">
    <w:name w:val="Normal (Web)"/>
    <w:basedOn w:val="1"/>
    <w:unhideWhenUsed/>
    <w:qFormat/>
    <w:uiPriority w:val="0"/>
    <w:pPr>
      <w:jc w:val="left"/>
    </w:pPr>
    <w:rPr>
      <w:rFonts w:ascii="Calibri" w:hAnsi="Calibri"/>
      <w:kern w:val="0"/>
      <w:sz w:val="24"/>
    </w:rPr>
  </w:style>
  <w:style w:type="paragraph" w:styleId="36">
    <w:name w:val="Title"/>
    <w:basedOn w:val="1"/>
    <w:next w:val="1"/>
    <w:link w:val="285"/>
    <w:qFormat/>
    <w:uiPriority w:val="0"/>
    <w:pPr>
      <w:spacing w:before="240" w:after="60"/>
      <w:jc w:val="center"/>
      <w:outlineLvl w:val="0"/>
    </w:pPr>
    <w:rPr>
      <w:rFonts w:ascii="Cambria" w:hAnsi="Cambria"/>
      <w:b/>
      <w:bCs/>
      <w:kern w:val="0"/>
      <w:sz w:val="32"/>
      <w:szCs w:val="32"/>
    </w:rPr>
  </w:style>
  <w:style w:type="paragraph" w:styleId="37">
    <w:name w:val="annotation subject"/>
    <w:basedOn w:val="15"/>
    <w:next w:val="15"/>
    <w:link w:val="282"/>
    <w:qFormat/>
    <w:uiPriority w:val="0"/>
    <w:rPr>
      <w:rFonts w:asciiTheme="minorHAnsi" w:hAnsiTheme="minorHAnsi" w:eastAsiaTheme="minorEastAsia" w:cstheme="minorBidi"/>
      <w:szCs w:val="24"/>
    </w:rPr>
  </w:style>
  <w:style w:type="paragraph" w:styleId="38">
    <w:name w:val="Body Text First Indent"/>
    <w:basedOn w:val="16"/>
    <w:link w:val="278"/>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7"/>
    <w:link w:val="69"/>
    <w:unhideWhenUsed/>
    <w:qFormat/>
    <w:uiPriority w:val="99"/>
    <w:pPr>
      <w:ind w:firstLine="420" w:firstLineChars="200"/>
    </w:p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99"/>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6"/>
    <w:qFormat/>
    <w:uiPriority w:val="99"/>
    <w:rPr>
      <w:sz w:val="18"/>
      <w:szCs w:val="18"/>
    </w:rPr>
  </w:style>
  <w:style w:type="character" w:customStyle="1" w:styleId="56">
    <w:name w:val="页脚 Char"/>
    <w:basedOn w:val="42"/>
    <w:link w:val="25"/>
    <w:qFormat/>
    <w:uiPriority w:val="99"/>
    <w:rPr>
      <w:sz w:val="18"/>
      <w:szCs w:val="18"/>
    </w:rPr>
  </w:style>
  <w:style w:type="character" w:customStyle="1" w:styleId="57">
    <w:name w:val="正文文本 Char"/>
    <w:basedOn w:val="42"/>
    <w:link w:val="16"/>
    <w:qFormat/>
    <w:uiPriority w:val="0"/>
    <w:rPr>
      <w:kern w:val="0"/>
      <w:sz w:val="24"/>
      <w:szCs w:val="24"/>
    </w:rPr>
  </w:style>
  <w:style w:type="character" w:customStyle="1" w:styleId="58">
    <w:name w:val="标题 1 Char"/>
    <w:basedOn w:val="42"/>
    <w:link w:val="3"/>
    <w:qFormat/>
    <w:uiPriority w:val="0"/>
    <w:rPr>
      <w:rFonts w:ascii="Times New Roman" w:hAnsi="Times New Roman" w:eastAsia="宋体" w:cs="Times New Roman"/>
      <w:b/>
      <w:bCs/>
      <w:kern w:val="44"/>
      <w:sz w:val="44"/>
      <w:szCs w:val="44"/>
    </w:rPr>
  </w:style>
  <w:style w:type="character" w:customStyle="1" w:styleId="59">
    <w:name w:val="标题 3 Char"/>
    <w:basedOn w:val="42"/>
    <w:link w:val="5"/>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szCs w:val="21"/>
      <w:lang w:val="en-US" w:eastAsia="zh-CN" w:bidi="ar-SA"/>
    </w:rPr>
  </w:style>
  <w:style w:type="paragraph" w:styleId="61">
    <w:name w:val="List Paragraph"/>
    <w:basedOn w:val="1"/>
    <w:qFormat/>
    <w:uiPriority w:val="34"/>
    <w:pPr>
      <w:ind w:firstLine="420" w:firstLineChars="200"/>
    </w:pPr>
  </w:style>
  <w:style w:type="paragraph" w:customStyle="1" w:styleId="62">
    <w:name w:val="列出段落1"/>
    <w:basedOn w:val="63"/>
    <w:next w:val="64"/>
    <w:qFormat/>
    <w:uiPriority w:val="0"/>
    <w:pPr>
      <w:ind w:firstLine="420" w:firstLineChars="200"/>
    </w:pPr>
    <w:rPr>
      <w:rFonts w:eastAsiaTheme="minorEastAsia" w:cstheme="minorBidi"/>
    </w:rPr>
  </w:style>
  <w:style w:type="paragraph" w:customStyle="1" w:styleId="63">
    <w:name w:val="正文_10_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标题 7_0"/>
    <w:basedOn w:val="65"/>
    <w:next w:val="65"/>
    <w:unhideWhenUsed/>
    <w:qFormat/>
    <w:uiPriority w:val="9"/>
    <w:pPr>
      <w:keepNext/>
      <w:keepLines/>
      <w:adjustRightInd w:val="0"/>
      <w:spacing w:before="240" w:after="64" w:line="320" w:lineRule="atLeast"/>
      <w:jc w:val="left"/>
      <w:textAlignment w:val="baseline"/>
      <w:outlineLvl w:val="6"/>
    </w:pPr>
    <w:rPr>
      <w:b/>
      <w:bCs/>
      <w:kern w:val="0"/>
      <w:sz w:val="24"/>
    </w:rPr>
  </w:style>
  <w:style w:type="paragraph" w:customStyle="1" w:styleId="65">
    <w:name w:val="正文_37"/>
    <w:next w:val="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 2_37"/>
    <w:basedOn w:val="65"/>
    <w:next w:val="65"/>
    <w:unhideWhenUsed/>
    <w:qFormat/>
    <w:uiPriority w:val="9"/>
    <w:pPr>
      <w:keepNext/>
      <w:keepLines/>
      <w:spacing w:line="360" w:lineRule="auto"/>
      <w:outlineLvl w:val="1"/>
    </w:pPr>
    <w:rPr>
      <w:rFonts w:ascii="Arial" w:hAnsi="Arial"/>
      <w:b/>
      <w:bCs/>
      <w:sz w:val="24"/>
      <w:szCs w:val="32"/>
    </w:rPr>
  </w:style>
  <w:style w:type="paragraph" w:styleId="67">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68">
    <w:name w:val="正文文本缩进 Char"/>
    <w:basedOn w:val="42"/>
    <w:link w:val="17"/>
    <w:qFormat/>
    <w:uiPriority w:val="0"/>
    <w:rPr>
      <w:rFonts w:ascii="Times New Roman" w:hAnsi="Times New Roman" w:eastAsia="宋体" w:cs="Times New Roman"/>
      <w:szCs w:val="24"/>
    </w:rPr>
  </w:style>
  <w:style w:type="character" w:customStyle="1" w:styleId="69">
    <w:name w:val="正文首行缩进 2 Char"/>
    <w:basedOn w:val="68"/>
    <w:link w:val="39"/>
    <w:qFormat/>
    <w:uiPriority w:val="99"/>
  </w:style>
  <w:style w:type="character" w:customStyle="1" w:styleId="70">
    <w:name w:val="正文文本缩进 2 Char"/>
    <w:basedOn w:val="42"/>
    <w:link w:val="23"/>
    <w:semiHidden/>
    <w:qFormat/>
    <w:uiPriority w:val="99"/>
    <w:rPr>
      <w:rFonts w:ascii="Times New Roman" w:hAnsi="Times New Roman" w:eastAsia="宋体" w:cs="Times New Roman"/>
      <w:szCs w:val="24"/>
    </w:rPr>
  </w:style>
  <w:style w:type="character" w:customStyle="1" w:styleId="71">
    <w:name w:val="批注文字 Char"/>
    <w:basedOn w:val="42"/>
    <w:link w:val="15"/>
    <w:qFormat/>
    <w:uiPriority w:val="0"/>
    <w:rPr>
      <w:rFonts w:ascii="Times New Roman" w:hAnsi="Times New Roman" w:eastAsia="宋体" w:cs="Times New Roman"/>
      <w:szCs w:val="20"/>
    </w:rPr>
  </w:style>
  <w:style w:type="character" w:customStyle="1" w:styleId="72">
    <w:name w:val="标题 2 Char"/>
    <w:basedOn w:val="42"/>
    <w:link w:val="4"/>
    <w:qFormat/>
    <w:uiPriority w:val="0"/>
    <w:rPr>
      <w:rFonts w:ascii="Calibri" w:hAnsi="Calibri" w:eastAsia="黑体" w:cs="Times New Roman"/>
      <w:b/>
      <w:bCs/>
      <w:kern w:val="0"/>
      <w:sz w:val="32"/>
      <w:szCs w:val="32"/>
    </w:rPr>
  </w:style>
  <w:style w:type="character" w:customStyle="1" w:styleId="73">
    <w:name w:val="标题 4 Char"/>
    <w:basedOn w:val="42"/>
    <w:link w:val="6"/>
    <w:qFormat/>
    <w:uiPriority w:val="0"/>
    <w:rPr>
      <w:rFonts w:ascii="Calibri" w:hAnsi="Calibri" w:eastAsia="黑体" w:cs="Times New Roman"/>
      <w:b/>
      <w:bCs/>
      <w:kern w:val="0"/>
      <w:sz w:val="28"/>
      <w:szCs w:val="28"/>
    </w:rPr>
  </w:style>
  <w:style w:type="character" w:customStyle="1" w:styleId="74">
    <w:name w:val="标题 5 Char"/>
    <w:basedOn w:val="42"/>
    <w:link w:val="7"/>
    <w:qFormat/>
    <w:uiPriority w:val="0"/>
    <w:rPr>
      <w:rFonts w:ascii="宋体" w:hAnsi="Times New Roman" w:eastAsia="宋体" w:cs="Times New Roman"/>
      <w:b/>
      <w:bCs/>
      <w:kern w:val="0"/>
      <w:sz w:val="28"/>
      <w:szCs w:val="28"/>
    </w:rPr>
  </w:style>
  <w:style w:type="character" w:customStyle="1" w:styleId="75">
    <w:name w:val="标题 6 Char"/>
    <w:basedOn w:val="42"/>
    <w:link w:val="8"/>
    <w:qFormat/>
    <w:uiPriority w:val="0"/>
    <w:rPr>
      <w:rFonts w:ascii="Calibri" w:hAnsi="Calibri" w:eastAsia="黑体" w:cs="Times New Roman"/>
      <w:b/>
      <w:bCs/>
      <w:kern w:val="0"/>
      <w:sz w:val="24"/>
      <w:szCs w:val="24"/>
    </w:rPr>
  </w:style>
  <w:style w:type="character" w:customStyle="1" w:styleId="76">
    <w:name w:val="标题 7 Char"/>
    <w:basedOn w:val="42"/>
    <w:link w:val="9"/>
    <w:qFormat/>
    <w:uiPriority w:val="0"/>
    <w:rPr>
      <w:rFonts w:ascii="宋体" w:hAnsi="Times New Roman" w:eastAsia="宋体" w:cs="Times New Roman"/>
      <w:b/>
      <w:bCs/>
      <w:kern w:val="0"/>
      <w:sz w:val="24"/>
      <w:szCs w:val="24"/>
    </w:rPr>
  </w:style>
  <w:style w:type="character" w:customStyle="1" w:styleId="77">
    <w:name w:val="标题 8 Char"/>
    <w:basedOn w:val="42"/>
    <w:link w:val="10"/>
    <w:qFormat/>
    <w:uiPriority w:val="0"/>
    <w:rPr>
      <w:rFonts w:ascii="Calibri" w:hAnsi="Calibri" w:eastAsia="黑体" w:cs="Times New Roman"/>
      <w:kern w:val="0"/>
      <w:sz w:val="24"/>
      <w:szCs w:val="24"/>
    </w:rPr>
  </w:style>
  <w:style w:type="character" w:customStyle="1" w:styleId="78">
    <w:name w:val="标题 9 Char"/>
    <w:basedOn w:val="42"/>
    <w:link w:val="11"/>
    <w:qFormat/>
    <w:uiPriority w:val="0"/>
    <w:rPr>
      <w:rFonts w:ascii="Calibri" w:hAnsi="Calibri" w:eastAsia="黑体" w:cs="Times New Roman"/>
      <w:kern w:val="0"/>
      <w:sz w:val="34"/>
      <w:szCs w:val="21"/>
    </w:rPr>
  </w:style>
  <w:style w:type="character" w:customStyle="1" w:styleId="79">
    <w:name w:val="题注 Char Char"/>
    <w:basedOn w:val="42"/>
    <w:qFormat/>
    <w:uiPriority w:val="0"/>
  </w:style>
  <w:style w:type="character" w:customStyle="1" w:styleId="80">
    <w:name w:val="Char Char27"/>
    <w:qFormat/>
    <w:uiPriority w:val="0"/>
  </w:style>
  <w:style w:type="character" w:customStyle="1" w:styleId="81">
    <w:name w:val="b21"/>
    <w:basedOn w:val="42"/>
    <w:qFormat/>
    <w:uiPriority w:val="0"/>
  </w:style>
  <w:style w:type="character" w:customStyle="1" w:styleId="82">
    <w:name w:val="label"/>
    <w:basedOn w:val="42"/>
    <w:qFormat/>
    <w:uiPriority w:val="0"/>
    <w:rPr>
      <w:color w:val="555555"/>
    </w:rPr>
  </w:style>
  <w:style w:type="character" w:customStyle="1" w:styleId="83">
    <w:name w:val="Char Char29"/>
    <w:qFormat/>
    <w:uiPriority w:val="0"/>
  </w:style>
  <w:style w:type="character" w:customStyle="1" w:styleId="84">
    <w:name w:val="样式2 Char Char"/>
    <w:basedOn w:val="42"/>
    <w:qFormat/>
    <w:uiPriority w:val="0"/>
  </w:style>
  <w:style w:type="character" w:customStyle="1" w:styleId="85">
    <w:name w:val="Char Char26"/>
    <w:qFormat/>
    <w:uiPriority w:val="0"/>
  </w:style>
  <w:style w:type="character" w:customStyle="1" w:styleId="86">
    <w:name w:val="正文缩进 Char Char Char"/>
    <w:basedOn w:val="42"/>
    <w:qFormat/>
    <w:uiPriority w:val="0"/>
  </w:style>
  <w:style w:type="character" w:customStyle="1" w:styleId="87">
    <w:name w:val="样式2 Char Char1"/>
    <w:basedOn w:val="42"/>
    <w:qFormat/>
    <w:uiPriority w:val="0"/>
  </w:style>
  <w:style w:type="character" w:customStyle="1" w:styleId="88">
    <w:name w:val="style71"/>
    <w:basedOn w:val="42"/>
    <w:qFormat/>
    <w:uiPriority w:val="0"/>
  </w:style>
  <w:style w:type="character" w:customStyle="1" w:styleId="89">
    <w:name w:val="font71"/>
    <w:basedOn w:val="42"/>
    <w:qFormat/>
    <w:uiPriority w:val="0"/>
    <w:rPr>
      <w:rFonts w:hint="default" w:ascii="Arial" w:hAnsi="Arial" w:cs="Arial"/>
      <w:b/>
      <w:color w:val="000000"/>
      <w:sz w:val="22"/>
      <w:szCs w:val="22"/>
      <w:u w:val="none"/>
    </w:rPr>
  </w:style>
  <w:style w:type="character" w:customStyle="1" w:styleId="90">
    <w:name w:val="正文（缩进） Char1"/>
    <w:basedOn w:val="42"/>
    <w:qFormat/>
    <w:uiPriority w:val="0"/>
  </w:style>
  <w:style w:type="character" w:customStyle="1" w:styleId="91">
    <w:name w:val="ca-9"/>
    <w:basedOn w:val="42"/>
    <w:qFormat/>
    <w:uiPriority w:val="0"/>
  </w:style>
  <w:style w:type="character" w:customStyle="1" w:styleId="92">
    <w:name w:val="Char Char33"/>
    <w:basedOn w:val="93"/>
    <w:qFormat/>
    <w:uiPriority w:val="0"/>
  </w:style>
  <w:style w:type="character" w:customStyle="1" w:styleId="93">
    <w:name w:val="Char Char34"/>
    <w:basedOn w:val="42"/>
    <w:qFormat/>
    <w:uiPriority w:val="0"/>
  </w:style>
  <w:style w:type="character" w:customStyle="1" w:styleId="94">
    <w:name w:val="Char Char3"/>
    <w:qFormat/>
    <w:uiPriority w:val="0"/>
  </w:style>
  <w:style w:type="character" w:customStyle="1" w:styleId="95">
    <w:name w:val="meuncn1"/>
    <w:basedOn w:val="42"/>
    <w:qFormat/>
    <w:uiPriority w:val="0"/>
  </w:style>
  <w:style w:type="character" w:customStyle="1" w:styleId="96">
    <w:name w:val="field15"/>
    <w:basedOn w:val="42"/>
    <w:qFormat/>
    <w:uiPriority w:val="0"/>
  </w:style>
  <w:style w:type="character" w:customStyle="1" w:styleId="97">
    <w:name w:val="Char Char1"/>
    <w:basedOn w:val="42"/>
    <w:qFormat/>
    <w:uiPriority w:val="0"/>
  </w:style>
  <w:style w:type="character" w:customStyle="1" w:styleId="98">
    <w:name w:val="标题 7 Char Char"/>
    <w:basedOn w:val="42"/>
    <w:qFormat/>
    <w:uiPriority w:val="0"/>
  </w:style>
  <w:style w:type="character" w:customStyle="1" w:styleId="99">
    <w:name w:val="small"/>
    <w:basedOn w:val="42"/>
    <w:qFormat/>
    <w:uiPriority w:val="0"/>
  </w:style>
  <w:style w:type="character" w:customStyle="1" w:styleId="100">
    <w:name w:val="title1"/>
    <w:basedOn w:val="42"/>
    <w:qFormat/>
    <w:uiPriority w:val="0"/>
  </w:style>
  <w:style w:type="character" w:customStyle="1" w:styleId="101">
    <w:name w:val="p14"/>
    <w:basedOn w:val="42"/>
    <w:qFormat/>
    <w:uiPriority w:val="0"/>
  </w:style>
  <w:style w:type="character" w:customStyle="1" w:styleId="102">
    <w:name w:val="fo Char"/>
    <w:basedOn w:val="42"/>
    <w:qFormat/>
    <w:uiPriority w:val="0"/>
  </w:style>
  <w:style w:type="character" w:customStyle="1" w:styleId="103">
    <w:name w:val="ca-10"/>
    <w:basedOn w:val="42"/>
    <w:qFormat/>
    <w:uiPriority w:val="0"/>
  </w:style>
  <w:style w:type="character" w:customStyle="1" w:styleId="104">
    <w:name w:val="ca-8"/>
    <w:basedOn w:val="42"/>
    <w:qFormat/>
    <w:uiPriority w:val="0"/>
  </w:style>
  <w:style w:type="character" w:customStyle="1" w:styleId="105">
    <w:name w:val="标题 9 Char Char"/>
    <w:basedOn w:val="42"/>
    <w:qFormat/>
    <w:uiPriority w:val="0"/>
  </w:style>
  <w:style w:type="character" w:customStyle="1" w:styleId="106">
    <w:name w:val="p121"/>
    <w:basedOn w:val="42"/>
    <w:qFormat/>
    <w:uiPriority w:val="0"/>
  </w:style>
  <w:style w:type="character" w:customStyle="1" w:styleId="107">
    <w:name w:val="tt5"/>
    <w:basedOn w:val="42"/>
    <w:qFormat/>
    <w:uiPriority w:val="0"/>
  </w:style>
  <w:style w:type="character" w:customStyle="1" w:styleId="108">
    <w:name w:val="hang1"/>
    <w:basedOn w:val="42"/>
    <w:qFormat/>
    <w:uiPriority w:val="0"/>
  </w:style>
  <w:style w:type="character" w:customStyle="1" w:styleId="109">
    <w:name w:val="text21"/>
    <w:basedOn w:val="42"/>
    <w:qFormat/>
    <w:uiPriority w:val="0"/>
  </w:style>
  <w:style w:type="character" w:customStyle="1" w:styleId="110">
    <w:name w:val="脚注文本 Char"/>
    <w:basedOn w:val="42"/>
    <w:link w:val="29"/>
    <w:qFormat/>
    <w:uiPriority w:val="0"/>
    <w:rPr>
      <w:sz w:val="18"/>
      <w:szCs w:val="18"/>
    </w:rPr>
  </w:style>
  <w:style w:type="character" w:customStyle="1" w:styleId="111">
    <w:name w:val="Char Char41"/>
    <w:basedOn w:val="42"/>
    <w:qFormat/>
    <w:uiPriority w:val="0"/>
  </w:style>
  <w:style w:type="character" w:customStyle="1" w:styleId="112">
    <w:name w:val="Char Char13"/>
    <w:basedOn w:val="113"/>
    <w:qFormat/>
    <w:uiPriority w:val="0"/>
  </w:style>
  <w:style w:type="character" w:customStyle="1" w:styleId="113">
    <w:name w:val="Char Char14"/>
    <w:qFormat/>
    <w:uiPriority w:val="0"/>
  </w:style>
  <w:style w:type="character" w:customStyle="1" w:styleId="114">
    <w:name w:val="标准正文 Char Char"/>
    <w:basedOn w:val="42"/>
    <w:qFormat/>
    <w:uiPriority w:val="0"/>
  </w:style>
  <w:style w:type="character" w:customStyle="1" w:styleId="115">
    <w:name w:val="Char Char4"/>
    <w:basedOn w:val="42"/>
    <w:qFormat/>
    <w:uiPriority w:val="0"/>
  </w:style>
  <w:style w:type="character" w:customStyle="1" w:styleId="116">
    <w:name w:val="正文首行缩进两字符 Char Char"/>
    <w:basedOn w:val="42"/>
    <w:qFormat/>
    <w:uiPriority w:val="0"/>
  </w:style>
  <w:style w:type="character" w:customStyle="1" w:styleId="117">
    <w:name w:val="font91"/>
    <w:basedOn w:val="42"/>
    <w:qFormat/>
    <w:uiPriority w:val="0"/>
    <w:rPr>
      <w:rFonts w:hint="default" w:ascii="Arial" w:hAnsi="Arial" w:cs="Arial"/>
      <w:color w:val="000000"/>
      <w:sz w:val="22"/>
      <w:szCs w:val="22"/>
      <w:u w:val="none"/>
    </w:rPr>
  </w:style>
  <w:style w:type="character" w:customStyle="1" w:styleId="118">
    <w:name w:val="style261"/>
    <w:basedOn w:val="42"/>
    <w:qFormat/>
    <w:uiPriority w:val="0"/>
  </w:style>
  <w:style w:type="character" w:customStyle="1" w:styleId="119">
    <w:name w:val="Table Text Char1"/>
    <w:basedOn w:val="42"/>
    <w:qFormat/>
    <w:uiPriority w:val="0"/>
  </w:style>
  <w:style w:type="character" w:customStyle="1" w:styleId="120">
    <w:name w:val="font01"/>
    <w:basedOn w:val="42"/>
    <w:qFormat/>
    <w:uiPriority w:val="0"/>
    <w:rPr>
      <w:rFonts w:hint="eastAsia" w:ascii="宋体" w:hAnsi="宋体" w:eastAsia="宋体" w:cs="宋体"/>
      <w:color w:val="000000"/>
      <w:sz w:val="22"/>
      <w:szCs w:val="22"/>
      <w:u w:val="none"/>
    </w:rPr>
  </w:style>
  <w:style w:type="character" w:customStyle="1" w:styleId="121">
    <w:name w:val="ca-01"/>
    <w:qFormat/>
    <w:uiPriority w:val="0"/>
    <w:rPr>
      <w:rFonts w:hint="eastAsia" w:ascii="宋体" w:hAnsi="宋体" w:eastAsia="宋体"/>
      <w:sz w:val="28"/>
      <w:szCs w:val="28"/>
    </w:rPr>
  </w:style>
  <w:style w:type="character" w:customStyle="1" w:styleId="122">
    <w:name w:val="标题 5 Char Char"/>
    <w:basedOn w:val="42"/>
    <w:qFormat/>
    <w:uiPriority w:val="0"/>
  </w:style>
  <w:style w:type="character" w:customStyle="1" w:styleId="123">
    <w:name w:val="批注主题 Char"/>
    <w:basedOn w:val="71"/>
    <w:link w:val="37"/>
    <w:qFormat/>
    <w:uiPriority w:val="0"/>
    <w:rPr>
      <w:szCs w:val="24"/>
    </w:rPr>
  </w:style>
  <w:style w:type="character" w:customStyle="1" w:styleId="124">
    <w:name w:val="ca-5"/>
    <w:basedOn w:val="42"/>
    <w:qFormat/>
    <w:uiPriority w:val="0"/>
  </w:style>
  <w:style w:type="character" w:customStyle="1" w:styleId="125">
    <w:name w:val="px141"/>
    <w:basedOn w:val="42"/>
    <w:qFormat/>
    <w:uiPriority w:val="0"/>
  </w:style>
  <w:style w:type="character" w:customStyle="1" w:styleId="126">
    <w:name w:val="Char Char36"/>
    <w:basedOn w:val="42"/>
    <w:qFormat/>
    <w:uiPriority w:val="0"/>
  </w:style>
  <w:style w:type="character" w:customStyle="1" w:styleId="127">
    <w:name w:val="列出段落 Char"/>
    <w:link w:val="128"/>
    <w:qFormat/>
    <w:uiPriority w:val="0"/>
    <w:rPr>
      <w:rFonts w:ascii="Calibri" w:hAnsi="Calibri"/>
      <w:szCs w:val="21"/>
    </w:rPr>
  </w:style>
  <w:style w:type="paragraph" w:customStyle="1" w:styleId="128">
    <w:name w:val="_Style 14"/>
    <w:basedOn w:val="1"/>
    <w:link w:val="127"/>
    <w:qFormat/>
    <w:uiPriority w:val="0"/>
    <w:pPr>
      <w:spacing w:beforeLines="50" w:afterLines="50"/>
      <w:ind w:firstLine="420" w:firstLineChars="200"/>
    </w:pPr>
    <w:rPr>
      <w:rFonts w:ascii="Calibri" w:hAnsi="Calibri" w:eastAsiaTheme="minorEastAsia" w:cstheme="minorBidi"/>
      <w:szCs w:val="21"/>
    </w:rPr>
  </w:style>
  <w:style w:type="character" w:customStyle="1" w:styleId="129">
    <w:name w:val="a9"/>
    <w:basedOn w:val="42"/>
    <w:qFormat/>
    <w:uiPriority w:val="0"/>
  </w:style>
  <w:style w:type="character" w:customStyle="1" w:styleId="130">
    <w:name w:val="正文小标题 Char Char"/>
    <w:basedOn w:val="42"/>
    <w:qFormat/>
    <w:uiPriority w:val="0"/>
  </w:style>
  <w:style w:type="character" w:customStyle="1" w:styleId="131">
    <w:name w:val="正文格式 Char Char"/>
    <w:basedOn w:val="42"/>
    <w:qFormat/>
    <w:uiPriority w:val="0"/>
  </w:style>
  <w:style w:type="character" w:customStyle="1" w:styleId="132">
    <w:name w:val="首航缩进 Char Char"/>
    <w:basedOn w:val="42"/>
    <w:qFormat/>
    <w:uiPriority w:val="0"/>
  </w:style>
  <w:style w:type="character" w:customStyle="1" w:styleId="133">
    <w:name w:val="标题 2 Char Char"/>
    <w:basedOn w:val="42"/>
    <w:qFormat/>
    <w:uiPriority w:val="0"/>
  </w:style>
  <w:style w:type="character" w:customStyle="1" w:styleId="134">
    <w:name w:val="正文（标记） Char2"/>
    <w:basedOn w:val="42"/>
    <w:qFormat/>
    <w:uiPriority w:val="0"/>
  </w:style>
  <w:style w:type="character" w:customStyle="1" w:styleId="135">
    <w:name w:val="Char Char38"/>
    <w:qFormat/>
    <w:uiPriority w:val="0"/>
  </w:style>
  <w:style w:type="character" w:customStyle="1" w:styleId="136">
    <w:name w:val="tabletextchar1"/>
    <w:basedOn w:val="42"/>
    <w:qFormat/>
    <w:uiPriority w:val="0"/>
  </w:style>
  <w:style w:type="character" w:customStyle="1" w:styleId="137">
    <w:name w:val="标题 6 Char Char"/>
    <w:basedOn w:val="42"/>
    <w:qFormat/>
    <w:uiPriority w:val="0"/>
  </w:style>
  <w:style w:type="character" w:customStyle="1" w:styleId="138">
    <w:name w:val="Char Char12"/>
    <w:basedOn w:val="42"/>
    <w:qFormat/>
    <w:uiPriority w:val="0"/>
  </w:style>
  <w:style w:type="character" w:customStyle="1" w:styleId="139">
    <w:name w:val="Char Char21"/>
    <w:qFormat/>
    <w:uiPriority w:val="0"/>
  </w:style>
  <w:style w:type="character" w:customStyle="1" w:styleId="140">
    <w:name w:val="H1 Char"/>
    <w:basedOn w:val="42"/>
    <w:qFormat/>
    <w:uiPriority w:val="0"/>
  </w:style>
  <w:style w:type="character" w:customStyle="1" w:styleId="141">
    <w:name w:val="加点正文缩进 Char Char"/>
    <w:basedOn w:val="42"/>
    <w:qFormat/>
    <w:uiPriority w:val="0"/>
  </w:style>
  <w:style w:type="character" w:customStyle="1" w:styleId="142">
    <w:name w:val="正文（小标题） Char Char"/>
    <w:basedOn w:val="42"/>
    <w:qFormat/>
    <w:uiPriority w:val="0"/>
  </w:style>
  <w:style w:type="character" w:customStyle="1" w:styleId="143">
    <w:name w:val="font81"/>
    <w:basedOn w:val="42"/>
    <w:qFormat/>
    <w:uiPriority w:val="0"/>
    <w:rPr>
      <w:rFonts w:hint="eastAsia" w:ascii="宋体" w:hAnsi="宋体" w:eastAsia="宋体" w:cs="宋体"/>
      <w:color w:val="000000"/>
      <w:sz w:val="22"/>
      <w:szCs w:val="22"/>
      <w:u w:val="none"/>
    </w:rPr>
  </w:style>
  <w:style w:type="character" w:customStyle="1" w:styleId="144">
    <w:name w:val="正文缩进2格 Char Char"/>
    <w:basedOn w:val="42"/>
    <w:qFormat/>
    <w:uiPriority w:val="0"/>
  </w:style>
  <w:style w:type="character" w:customStyle="1" w:styleId="145">
    <w:name w:val="Char Char5"/>
    <w:basedOn w:val="42"/>
    <w:qFormat/>
    <w:uiPriority w:val="0"/>
  </w:style>
  <w:style w:type="character" w:customStyle="1" w:styleId="146">
    <w:name w:val="方框下的123标题 Char Char"/>
    <w:basedOn w:val="42"/>
    <w:qFormat/>
    <w:uiPriority w:val="0"/>
  </w:style>
  <w:style w:type="character" w:customStyle="1" w:styleId="147">
    <w:name w:val="Char Char16"/>
    <w:basedOn w:val="42"/>
    <w:qFormat/>
    <w:uiPriority w:val="0"/>
  </w:style>
  <w:style w:type="character" w:customStyle="1" w:styleId="148">
    <w:name w:val="Highlighted Variable"/>
    <w:basedOn w:val="42"/>
    <w:qFormat/>
    <w:uiPriority w:val="0"/>
  </w:style>
  <w:style w:type="character" w:customStyle="1" w:styleId="149">
    <w:name w:val="l151"/>
    <w:basedOn w:val="42"/>
    <w:qFormat/>
    <w:uiPriority w:val="0"/>
  </w:style>
  <w:style w:type="character" w:customStyle="1" w:styleId="150">
    <w:name w:val="modifier"/>
    <w:basedOn w:val="42"/>
    <w:qFormat/>
    <w:uiPriority w:val="0"/>
    <w:rPr>
      <w:color w:val="FF0000"/>
    </w:rPr>
  </w:style>
  <w:style w:type="character" w:customStyle="1" w:styleId="151">
    <w:name w:val="ca-2"/>
    <w:basedOn w:val="42"/>
    <w:qFormat/>
    <w:uiPriority w:val="0"/>
  </w:style>
  <w:style w:type="character" w:customStyle="1" w:styleId="152">
    <w:name w:val="wctjfont1"/>
    <w:basedOn w:val="42"/>
    <w:qFormat/>
    <w:uiPriority w:val="0"/>
  </w:style>
  <w:style w:type="character" w:customStyle="1" w:styleId="153">
    <w:name w:val="ca-7"/>
    <w:basedOn w:val="42"/>
    <w:qFormat/>
    <w:uiPriority w:val="0"/>
  </w:style>
  <w:style w:type="character" w:customStyle="1" w:styleId="154">
    <w:name w:val="标题 3 Char Char"/>
    <w:basedOn w:val="42"/>
    <w:qFormat/>
    <w:uiPriority w:val="0"/>
  </w:style>
  <w:style w:type="character" w:customStyle="1" w:styleId="155">
    <w:name w:val="纯文本 Char1"/>
    <w:basedOn w:val="42"/>
    <w:qFormat/>
    <w:uiPriority w:val="0"/>
  </w:style>
  <w:style w:type="character" w:customStyle="1" w:styleId="156">
    <w:name w:val="Char Char20"/>
    <w:qFormat/>
    <w:uiPriority w:val="0"/>
  </w:style>
  <w:style w:type="character" w:customStyle="1" w:styleId="157">
    <w:name w:val="ca-12"/>
    <w:basedOn w:val="42"/>
    <w:qFormat/>
    <w:uiPriority w:val="0"/>
  </w:style>
  <w:style w:type="character" w:customStyle="1" w:styleId="158">
    <w:name w:val="Char Char15"/>
    <w:qFormat/>
    <w:uiPriority w:val="0"/>
  </w:style>
  <w:style w:type="character" w:customStyle="1" w:styleId="159">
    <w:name w:val="Char Char10"/>
    <w:qFormat/>
    <w:uiPriority w:val="0"/>
  </w:style>
  <w:style w:type="character" w:customStyle="1" w:styleId="160">
    <w:name w:val="para"/>
    <w:basedOn w:val="42"/>
    <w:qFormat/>
    <w:uiPriority w:val="0"/>
  </w:style>
  <w:style w:type="character" w:customStyle="1" w:styleId="161">
    <w:name w:val="textnorm_chn1"/>
    <w:basedOn w:val="42"/>
    <w:qFormat/>
    <w:uiPriority w:val="0"/>
  </w:style>
  <w:style w:type="character" w:customStyle="1" w:styleId="162">
    <w:name w:val="Char Char39"/>
    <w:qFormat/>
    <w:uiPriority w:val="0"/>
  </w:style>
  <w:style w:type="character" w:customStyle="1" w:styleId="163">
    <w:name w:val="pediy"/>
    <w:basedOn w:val="42"/>
    <w:qFormat/>
    <w:uiPriority w:val="0"/>
  </w:style>
  <w:style w:type="character" w:customStyle="1" w:styleId="164">
    <w:name w:val="标题 1 Char Char"/>
    <w:basedOn w:val="42"/>
    <w:qFormat/>
    <w:uiPriority w:val="0"/>
  </w:style>
  <w:style w:type="character" w:customStyle="1" w:styleId="165">
    <w:name w:val="Table Text Char Char"/>
    <w:basedOn w:val="42"/>
    <w:qFormat/>
    <w:uiPriority w:val="0"/>
  </w:style>
  <w:style w:type="character" w:customStyle="1" w:styleId="166">
    <w:name w:val="图表正文 Char Char"/>
    <w:basedOn w:val="42"/>
    <w:qFormat/>
    <w:uiPriority w:val="0"/>
  </w:style>
  <w:style w:type="character" w:customStyle="1" w:styleId="167">
    <w:name w:val="正文段落 Char Char"/>
    <w:basedOn w:val="42"/>
    <w:qFormat/>
    <w:uiPriority w:val="0"/>
  </w:style>
  <w:style w:type="character" w:customStyle="1" w:styleId="168">
    <w:name w:val="Char Char46"/>
    <w:basedOn w:val="42"/>
    <w:qFormat/>
    <w:uiPriority w:val="0"/>
  </w:style>
  <w:style w:type="character" w:customStyle="1" w:styleId="169">
    <w:name w:val="Char Char22"/>
    <w:qFormat/>
    <w:uiPriority w:val="0"/>
  </w:style>
  <w:style w:type="character" w:customStyle="1" w:styleId="170">
    <w:name w:val="（符号）三标题1.1 Char Char"/>
    <w:basedOn w:val="42"/>
    <w:link w:val="171"/>
    <w:qFormat/>
    <w:locked/>
    <w:uiPriority w:val="99"/>
    <w:rPr>
      <w:rFonts w:ascii="宋体" w:hAnsi="宋体"/>
      <w:sz w:val="24"/>
      <w:szCs w:val="24"/>
    </w:rPr>
  </w:style>
  <w:style w:type="paragraph" w:customStyle="1" w:styleId="171">
    <w:name w:val="（符号）三标题1.1"/>
    <w:basedOn w:val="1"/>
    <w:link w:val="170"/>
    <w:qFormat/>
    <w:uiPriority w:val="99"/>
    <w:pPr>
      <w:tabs>
        <w:tab w:val="left" w:pos="700"/>
        <w:tab w:val="left" w:pos="1365"/>
      </w:tabs>
      <w:spacing w:line="500" w:lineRule="exact"/>
      <w:ind w:left="840" w:hanging="420"/>
    </w:pPr>
    <w:rPr>
      <w:rFonts w:ascii="宋体" w:hAnsi="宋体" w:eastAsiaTheme="minorEastAsia" w:cstheme="minorBidi"/>
      <w:sz w:val="24"/>
    </w:rPr>
  </w:style>
  <w:style w:type="character" w:customStyle="1" w:styleId="172">
    <w:name w:val="Char Char6"/>
    <w:basedOn w:val="42"/>
    <w:qFormat/>
    <w:uiPriority w:val="0"/>
  </w:style>
  <w:style w:type="character" w:customStyle="1" w:styleId="173">
    <w:name w:val="文字 Char Char"/>
    <w:basedOn w:val="42"/>
    <w:qFormat/>
    <w:uiPriority w:val="0"/>
  </w:style>
  <w:style w:type="character" w:customStyle="1" w:styleId="174">
    <w:name w:val="abcde1"/>
    <w:basedOn w:val="42"/>
    <w:qFormat/>
    <w:uiPriority w:val="0"/>
  </w:style>
  <w:style w:type="character" w:customStyle="1" w:styleId="175">
    <w:name w:val="正文（缩进） Char Char1"/>
    <w:basedOn w:val="42"/>
    <w:qFormat/>
    <w:uiPriority w:val="0"/>
  </w:style>
  <w:style w:type="character" w:customStyle="1" w:styleId="176">
    <w:name w:val="Char Char28"/>
    <w:qFormat/>
    <w:uiPriority w:val="0"/>
  </w:style>
  <w:style w:type="character" w:customStyle="1" w:styleId="177">
    <w:name w:val="text1"/>
    <w:basedOn w:val="42"/>
    <w:qFormat/>
    <w:uiPriority w:val="0"/>
  </w:style>
  <w:style w:type="character" w:customStyle="1" w:styleId="178">
    <w:name w:val="11-a-a"/>
    <w:basedOn w:val="42"/>
    <w:qFormat/>
    <w:uiPriority w:val="0"/>
  </w:style>
  <w:style w:type="character" w:customStyle="1" w:styleId="179">
    <w:name w:val="text"/>
    <w:basedOn w:val="42"/>
    <w:qFormat/>
    <w:uiPriority w:val="0"/>
  </w:style>
  <w:style w:type="character" w:customStyle="1" w:styleId="180">
    <w:name w:val="Char Char40"/>
    <w:qFormat/>
    <w:uiPriority w:val="0"/>
  </w:style>
  <w:style w:type="character" w:customStyle="1" w:styleId="181">
    <w:name w:val="ca-1"/>
    <w:basedOn w:val="42"/>
    <w:qFormat/>
    <w:uiPriority w:val="0"/>
  </w:style>
  <w:style w:type="character" w:customStyle="1" w:styleId="182">
    <w:name w:val="yqlink"/>
    <w:basedOn w:val="42"/>
    <w:qFormat/>
    <w:uiPriority w:val="0"/>
  </w:style>
  <w:style w:type="character" w:customStyle="1" w:styleId="183">
    <w:name w:val="Char Char35"/>
    <w:basedOn w:val="42"/>
    <w:qFormat/>
    <w:uiPriority w:val="0"/>
  </w:style>
  <w:style w:type="character" w:customStyle="1" w:styleId="184">
    <w:name w:val="Char Char31"/>
    <w:qFormat/>
    <w:uiPriority w:val="0"/>
  </w:style>
  <w:style w:type="character" w:customStyle="1" w:styleId="185">
    <w:name w:val="Char Char11"/>
    <w:qFormat/>
    <w:uiPriority w:val="0"/>
  </w:style>
  <w:style w:type="character" w:customStyle="1" w:styleId="186">
    <w:name w:val="font61"/>
    <w:basedOn w:val="42"/>
    <w:qFormat/>
    <w:uiPriority w:val="0"/>
    <w:rPr>
      <w:rFonts w:ascii="Arial" w:hAnsi="Arial" w:cs="Arial"/>
      <w:b/>
      <w:color w:val="000000"/>
      <w:sz w:val="28"/>
      <w:szCs w:val="28"/>
      <w:u w:val="none"/>
    </w:rPr>
  </w:style>
  <w:style w:type="character" w:customStyle="1" w:styleId="187">
    <w:name w:val="Char Char43"/>
    <w:basedOn w:val="42"/>
    <w:qFormat/>
    <w:uiPriority w:val="0"/>
  </w:style>
  <w:style w:type="character" w:customStyle="1" w:styleId="188">
    <w:name w:val="font31"/>
    <w:basedOn w:val="42"/>
    <w:qFormat/>
    <w:uiPriority w:val="0"/>
    <w:rPr>
      <w:rFonts w:hint="eastAsia" w:ascii="宋体" w:hAnsi="宋体" w:eastAsia="宋体" w:cs="宋体"/>
      <w:color w:val="000000"/>
      <w:sz w:val="22"/>
      <w:szCs w:val="22"/>
      <w:u w:val="none"/>
    </w:rPr>
  </w:style>
  <w:style w:type="character" w:customStyle="1" w:styleId="189">
    <w:name w:val="Char Char47"/>
    <w:basedOn w:val="42"/>
    <w:qFormat/>
    <w:uiPriority w:val="0"/>
  </w:style>
  <w:style w:type="character" w:customStyle="1" w:styleId="190">
    <w:name w:val="正文文本 2 Char Char"/>
    <w:basedOn w:val="42"/>
    <w:qFormat/>
    <w:uiPriority w:val="0"/>
  </w:style>
  <w:style w:type="character" w:customStyle="1" w:styleId="191">
    <w:name w:val="3zw1"/>
    <w:basedOn w:val="42"/>
    <w:qFormat/>
    <w:uiPriority w:val="0"/>
  </w:style>
  <w:style w:type="character" w:customStyle="1" w:styleId="192">
    <w:name w:val="point_normal"/>
    <w:basedOn w:val="42"/>
    <w:qFormat/>
    <w:uiPriority w:val="0"/>
  </w:style>
  <w:style w:type="character" w:customStyle="1" w:styleId="193">
    <w:name w:val="Char Char30"/>
    <w:qFormat/>
    <w:uiPriority w:val="0"/>
  </w:style>
  <w:style w:type="character" w:customStyle="1" w:styleId="194">
    <w:name w:val="Char Char24"/>
    <w:qFormat/>
    <w:uiPriority w:val="0"/>
  </w:style>
  <w:style w:type="character" w:customStyle="1" w:styleId="195">
    <w:name w:val="Char Char44"/>
    <w:basedOn w:val="42"/>
    <w:qFormat/>
    <w:uiPriority w:val="0"/>
  </w:style>
  <w:style w:type="character" w:customStyle="1" w:styleId="196">
    <w:name w:val="Char Char18"/>
    <w:qFormat/>
    <w:uiPriority w:val="0"/>
  </w:style>
  <w:style w:type="character" w:customStyle="1" w:styleId="197">
    <w:name w:val="Char Char37"/>
    <w:basedOn w:val="42"/>
    <w:qFormat/>
    <w:uiPriority w:val="0"/>
  </w:style>
  <w:style w:type="character" w:customStyle="1" w:styleId="198">
    <w:name w:val="Footer1 Char Char"/>
    <w:basedOn w:val="42"/>
    <w:qFormat/>
    <w:uiPriority w:val="0"/>
  </w:style>
  <w:style w:type="character" w:customStyle="1" w:styleId="199">
    <w:name w:val="样式 题注 + 宋体 小四 Char Char"/>
    <w:basedOn w:val="172"/>
    <w:qFormat/>
    <w:uiPriority w:val="0"/>
  </w:style>
  <w:style w:type="character" w:customStyle="1" w:styleId="200">
    <w:name w:val="ca-4"/>
    <w:basedOn w:val="42"/>
    <w:qFormat/>
    <w:uiPriority w:val="0"/>
  </w:style>
  <w:style w:type="character" w:customStyle="1" w:styleId="201">
    <w:name w:val="Char Char42"/>
    <w:basedOn w:val="42"/>
    <w:qFormat/>
    <w:uiPriority w:val="0"/>
  </w:style>
  <w:style w:type="character" w:customStyle="1" w:styleId="202">
    <w:name w:val="样式 标题 3Heading 3 - oldHeading 3H3l3CTBOD 03h33rd level...2 Char Char"/>
    <w:basedOn w:val="42"/>
    <w:qFormat/>
    <w:uiPriority w:val="0"/>
  </w:style>
  <w:style w:type="character" w:customStyle="1" w:styleId="203">
    <w:name w:val="方框小标题 Char Char"/>
    <w:basedOn w:val="42"/>
    <w:qFormat/>
    <w:uiPriority w:val="0"/>
  </w:style>
  <w:style w:type="character" w:customStyle="1" w:styleId="204">
    <w:name w:val="Char Char8"/>
    <w:qFormat/>
    <w:uiPriority w:val="0"/>
  </w:style>
  <w:style w:type="character" w:customStyle="1" w:styleId="205">
    <w:name w:val="Char Char48"/>
    <w:basedOn w:val="42"/>
    <w:qFormat/>
    <w:uiPriority w:val="0"/>
  </w:style>
  <w:style w:type="character" w:customStyle="1" w:styleId="206">
    <w:name w:val="style171"/>
    <w:basedOn w:val="42"/>
    <w:qFormat/>
    <w:uiPriority w:val="0"/>
  </w:style>
  <w:style w:type="character" w:customStyle="1" w:styleId="207">
    <w:name w:val="Char Char25"/>
    <w:qFormat/>
    <w:uiPriority w:val="0"/>
  </w:style>
  <w:style w:type="character" w:customStyle="1" w:styleId="208">
    <w:name w:val="Char Char Char Char Char Char Char Char Char Char"/>
    <w:basedOn w:val="42"/>
    <w:qFormat/>
    <w:uiPriority w:val="0"/>
  </w:style>
  <w:style w:type="character" w:customStyle="1" w:styleId="209">
    <w:name w:val="ca-11"/>
    <w:basedOn w:val="42"/>
    <w:qFormat/>
    <w:uiPriority w:val="0"/>
  </w:style>
  <w:style w:type="character" w:customStyle="1" w:styleId="210">
    <w:name w:val="article1"/>
    <w:basedOn w:val="42"/>
    <w:qFormat/>
    <w:uiPriority w:val="0"/>
  </w:style>
  <w:style w:type="character" w:customStyle="1" w:styleId="211">
    <w:name w:val="t_tag"/>
    <w:basedOn w:val="42"/>
    <w:qFormat/>
    <w:uiPriority w:val="0"/>
  </w:style>
  <w:style w:type="character" w:customStyle="1" w:styleId="212">
    <w:name w:val="Char Char9"/>
    <w:basedOn w:val="42"/>
    <w:qFormat/>
    <w:uiPriority w:val="0"/>
  </w:style>
  <w:style w:type="character" w:customStyle="1" w:styleId="213">
    <w:name w:val="图表题头 Char Char"/>
    <w:basedOn w:val="42"/>
    <w:qFormat/>
    <w:uiPriority w:val="0"/>
  </w:style>
  <w:style w:type="character" w:customStyle="1" w:styleId="214">
    <w:name w:val="Char Char Char Char Char Char Char Char Char"/>
    <w:basedOn w:val="42"/>
    <w:qFormat/>
    <w:uiPriority w:val="0"/>
  </w:style>
  <w:style w:type="character" w:customStyle="1" w:styleId="215">
    <w:name w:val="font-121"/>
    <w:basedOn w:val="42"/>
    <w:qFormat/>
    <w:uiPriority w:val="0"/>
  </w:style>
  <w:style w:type="character" w:customStyle="1" w:styleId="216">
    <w:name w:val="小标题 Char Char"/>
    <w:basedOn w:val="42"/>
    <w:qFormat/>
    <w:uiPriority w:val="0"/>
  </w:style>
  <w:style w:type="character" w:customStyle="1" w:styleId="217">
    <w:name w:val="Char Char45"/>
    <w:basedOn w:val="42"/>
    <w:qFormat/>
    <w:uiPriority w:val="0"/>
  </w:style>
  <w:style w:type="character" w:customStyle="1" w:styleId="218">
    <w:name w:val="Para head"/>
    <w:basedOn w:val="42"/>
    <w:qFormat/>
    <w:uiPriority w:val="0"/>
  </w:style>
  <w:style w:type="character" w:customStyle="1" w:styleId="219">
    <w:name w:val="标题 3 Char Char Char"/>
    <w:basedOn w:val="42"/>
    <w:qFormat/>
    <w:uiPriority w:val="0"/>
  </w:style>
  <w:style w:type="character" w:customStyle="1" w:styleId="220">
    <w:name w:val="Char Char7"/>
    <w:basedOn w:val="42"/>
    <w:qFormat/>
    <w:uiPriority w:val="0"/>
  </w:style>
  <w:style w:type="character" w:customStyle="1" w:styleId="221">
    <w:name w:val="Table Text Char Char Char Char Char Char1 Char Char"/>
    <w:basedOn w:val="42"/>
    <w:qFormat/>
    <w:uiPriority w:val="0"/>
  </w:style>
  <w:style w:type="character" w:customStyle="1" w:styleId="222">
    <w:name w:val="style91"/>
    <w:basedOn w:val="42"/>
    <w:qFormat/>
    <w:uiPriority w:val="0"/>
  </w:style>
  <w:style w:type="character" w:customStyle="1" w:styleId="223">
    <w:name w:val="Char Char2"/>
    <w:basedOn w:val="42"/>
    <w:qFormat/>
    <w:uiPriority w:val="0"/>
  </w:style>
  <w:style w:type="character" w:customStyle="1" w:styleId="224">
    <w:name w:val="Anrede1IhrZeichen"/>
    <w:basedOn w:val="42"/>
    <w:qFormat/>
    <w:uiPriority w:val="0"/>
  </w:style>
  <w:style w:type="character" w:customStyle="1" w:styleId="225">
    <w:name w:val="font41"/>
    <w:basedOn w:val="42"/>
    <w:qFormat/>
    <w:uiPriority w:val="0"/>
    <w:rPr>
      <w:rFonts w:hint="default" w:ascii="Arial" w:hAnsi="Arial" w:cs="Arial"/>
      <w:color w:val="000000"/>
      <w:sz w:val="22"/>
      <w:szCs w:val="22"/>
      <w:u w:val="none"/>
    </w:rPr>
  </w:style>
  <w:style w:type="character" w:customStyle="1" w:styleId="226">
    <w:name w:val="Char Char"/>
    <w:basedOn w:val="42"/>
    <w:qFormat/>
    <w:uiPriority w:val="0"/>
  </w:style>
  <w:style w:type="character" w:customStyle="1" w:styleId="227">
    <w:name w:val="编号1 Char Char"/>
    <w:basedOn w:val="42"/>
    <w:qFormat/>
    <w:uiPriority w:val="0"/>
  </w:style>
  <w:style w:type="character" w:customStyle="1" w:styleId="228">
    <w:name w:val="bold1"/>
    <w:basedOn w:val="42"/>
    <w:qFormat/>
    <w:uiPriority w:val="0"/>
  </w:style>
  <w:style w:type="character" w:customStyle="1" w:styleId="229">
    <w:name w:val="表内文字 Char Char"/>
    <w:basedOn w:val="42"/>
    <w:qFormat/>
    <w:uiPriority w:val="0"/>
  </w:style>
  <w:style w:type="character" w:customStyle="1" w:styleId="230">
    <w:name w:val="页码1"/>
    <w:basedOn w:val="42"/>
    <w:qFormat/>
    <w:uiPriority w:val="0"/>
  </w:style>
  <w:style w:type="character" w:customStyle="1" w:styleId="231">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32">
    <w:name w:val="Char Char23"/>
    <w:qFormat/>
    <w:uiPriority w:val="0"/>
  </w:style>
  <w:style w:type="character" w:customStyle="1" w:styleId="233">
    <w:name w:val="title"/>
    <w:basedOn w:val="42"/>
    <w:qFormat/>
    <w:uiPriority w:val="0"/>
  </w:style>
  <w:style w:type="character" w:customStyle="1" w:styleId="234">
    <w:name w:val="ca-6"/>
    <w:basedOn w:val="42"/>
    <w:qFormat/>
    <w:uiPriority w:val="0"/>
  </w:style>
  <w:style w:type="character" w:customStyle="1" w:styleId="235">
    <w:name w:val="正文文本缩进 3 Char Char"/>
    <w:basedOn w:val="42"/>
    <w:qFormat/>
    <w:uiPriority w:val="0"/>
  </w:style>
  <w:style w:type="character" w:customStyle="1" w:styleId="236">
    <w:name w:val="txt11"/>
    <w:basedOn w:val="42"/>
    <w:qFormat/>
    <w:uiPriority w:val="0"/>
  </w:style>
  <w:style w:type="character" w:customStyle="1" w:styleId="237">
    <w:name w:val="Heading 2 Hidden Char"/>
    <w:qFormat/>
    <w:uiPriority w:val="0"/>
  </w:style>
  <w:style w:type="character" w:customStyle="1" w:styleId="238">
    <w:name w:val="ABC标题下的小点 Char Char"/>
    <w:basedOn w:val="42"/>
    <w:qFormat/>
    <w:uiPriority w:val="0"/>
  </w:style>
  <w:style w:type="character" w:customStyle="1" w:styleId="239">
    <w:name w:val="font11"/>
    <w:basedOn w:val="42"/>
    <w:qFormat/>
    <w:uiPriority w:val="0"/>
    <w:rPr>
      <w:rFonts w:hint="default" w:ascii="Arial" w:hAnsi="Arial" w:cs="Arial"/>
      <w:color w:val="000000"/>
      <w:sz w:val="22"/>
      <w:szCs w:val="22"/>
      <w:u w:val="none"/>
    </w:rPr>
  </w:style>
  <w:style w:type="character" w:customStyle="1" w:styleId="240">
    <w:name w:val="ca-111"/>
    <w:basedOn w:val="42"/>
    <w:qFormat/>
    <w:uiPriority w:val="0"/>
  </w:style>
  <w:style w:type="character" w:customStyle="1" w:styleId="241">
    <w:name w:val="p12"/>
    <w:basedOn w:val="42"/>
    <w:qFormat/>
    <w:uiPriority w:val="0"/>
  </w:style>
  <w:style w:type="character" w:customStyle="1" w:styleId="242">
    <w:name w:val="Char Char32"/>
    <w:qFormat/>
    <w:uiPriority w:val="0"/>
  </w:style>
  <w:style w:type="character" w:customStyle="1" w:styleId="243">
    <w:name w:val="t11"/>
    <w:basedOn w:val="42"/>
    <w:qFormat/>
    <w:uiPriority w:val="0"/>
  </w:style>
  <w:style w:type="character" w:customStyle="1" w:styleId="244">
    <w:name w:val="Char Char19"/>
    <w:qFormat/>
    <w:uiPriority w:val="0"/>
  </w:style>
  <w:style w:type="character" w:customStyle="1" w:styleId="245">
    <w:name w:val="unnamed31"/>
    <w:basedOn w:val="42"/>
    <w:qFormat/>
    <w:uiPriority w:val="0"/>
  </w:style>
  <w:style w:type="character" w:customStyle="1" w:styleId="246">
    <w:name w:val="short_text"/>
    <w:basedOn w:val="42"/>
    <w:qFormat/>
    <w:uiPriority w:val="0"/>
  </w:style>
  <w:style w:type="character" w:customStyle="1" w:styleId="247">
    <w:name w:val="纯文本 Char Char1"/>
    <w:qFormat/>
    <w:uiPriority w:val="0"/>
  </w:style>
  <w:style w:type="character" w:customStyle="1" w:styleId="248">
    <w:name w:val="方框标题 Char Char"/>
    <w:basedOn w:val="42"/>
    <w:qFormat/>
    <w:uiPriority w:val="0"/>
  </w:style>
  <w:style w:type="character" w:customStyle="1" w:styleId="249">
    <w:name w:val="unnamed11"/>
    <w:basedOn w:val="42"/>
    <w:qFormat/>
    <w:uiPriority w:val="0"/>
  </w:style>
  <w:style w:type="character" w:customStyle="1" w:styleId="250">
    <w:name w:val="Heading 0 Char1"/>
    <w:basedOn w:val="42"/>
    <w:qFormat/>
    <w:uiPriority w:val="0"/>
  </w:style>
  <w:style w:type="character" w:customStyle="1" w:styleId="251">
    <w:name w:val="style181"/>
    <w:basedOn w:val="42"/>
    <w:qFormat/>
    <w:uiPriority w:val="0"/>
  </w:style>
  <w:style w:type="character" w:customStyle="1" w:styleId="252">
    <w:name w:val="正文文本缩进 Char Char"/>
    <w:basedOn w:val="42"/>
    <w:qFormat/>
    <w:uiPriority w:val="0"/>
  </w:style>
  <w:style w:type="character" w:customStyle="1" w:styleId="253">
    <w:name w:val="页脚 Char Char"/>
    <w:basedOn w:val="42"/>
    <w:qFormat/>
    <w:uiPriority w:val="0"/>
  </w:style>
  <w:style w:type="character" w:customStyle="1" w:styleId="254">
    <w:name w:val="content"/>
    <w:basedOn w:val="42"/>
    <w:qFormat/>
    <w:uiPriority w:val="0"/>
  </w:style>
  <w:style w:type="character" w:customStyle="1" w:styleId="255">
    <w:name w:val="列出段落 Char1"/>
    <w:basedOn w:val="42"/>
    <w:qFormat/>
    <w:uiPriority w:val="0"/>
  </w:style>
  <w:style w:type="character" w:customStyle="1" w:styleId="256">
    <w:name w:val="1 标题 Char Char"/>
    <w:basedOn w:val="42"/>
    <w:qFormat/>
    <w:uiPriority w:val="0"/>
  </w:style>
  <w:style w:type="character" w:customStyle="1" w:styleId="257">
    <w:name w:val="Char Char49"/>
    <w:basedOn w:val="42"/>
    <w:qFormat/>
    <w:uiPriority w:val="0"/>
  </w:style>
  <w:style w:type="character" w:customStyle="1" w:styleId="258">
    <w:name w:val="p141"/>
    <w:qFormat/>
    <w:uiPriority w:val="0"/>
  </w:style>
  <w:style w:type="character" w:customStyle="1" w:styleId="259">
    <w:name w:val="Char Char50"/>
    <w:basedOn w:val="42"/>
    <w:qFormat/>
    <w:uiPriority w:val="0"/>
  </w:style>
  <w:style w:type="character" w:customStyle="1" w:styleId="260">
    <w:name w:val="批注框文本 Char"/>
    <w:link w:val="24"/>
    <w:qFormat/>
    <w:uiPriority w:val="0"/>
    <w:rPr>
      <w:sz w:val="18"/>
      <w:szCs w:val="18"/>
    </w:rPr>
  </w:style>
  <w:style w:type="character" w:customStyle="1" w:styleId="261">
    <w:name w:val="ca-0"/>
    <w:basedOn w:val="42"/>
    <w:qFormat/>
    <w:uiPriority w:val="0"/>
  </w:style>
  <w:style w:type="character" w:customStyle="1" w:styleId="262">
    <w:name w:val="批注引用1"/>
    <w:basedOn w:val="42"/>
    <w:qFormat/>
    <w:uiPriority w:val="0"/>
  </w:style>
  <w:style w:type="character" w:customStyle="1" w:styleId="263">
    <w:name w:val="日期 Char Char"/>
    <w:basedOn w:val="42"/>
    <w:qFormat/>
    <w:uiPriority w:val="0"/>
  </w:style>
  <w:style w:type="character" w:customStyle="1" w:styleId="264">
    <w:name w:val="Char Char17"/>
    <w:qFormat/>
    <w:uiPriority w:val="0"/>
  </w:style>
  <w:style w:type="character" w:customStyle="1" w:styleId="265">
    <w:name w:val="maywed421"/>
    <w:basedOn w:val="42"/>
    <w:qFormat/>
    <w:uiPriority w:val="0"/>
  </w:style>
  <w:style w:type="character" w:customStyle="1" w:styleId="266">
    <w:name w:val="正文1 Char Char"/>
    <w:basedOn w:val="42"/>
    <w:qFormat/>
    <w:uiPriority w:val="0"/>
  </w:style>
  <w:style w:type="character" w:customStyle="1" w:styleId="267">
    <w:name w:val="pt9-hui-line201"/>
    <w:basedOn w:val="42"/>
    <w:qFormat/>
    <w:uiPriority w:val="0"/>
  </w:style>
  <w:style w:type="character" w:customStyle="1" w:styleId="268">
    <w:name w:val="表格 Char Char"/>
    <w:basedOn w:val="42"/>
    <w:link w:val="269"/>
    <w:qFormat/>
    <w:uiPriority w:val="0"/>
    <w:rPr>
      <w:rFonts w:ascii="宋体" w:hAnsi="Times New Roman" w:eastAsia="宋体" w:cs="Times New Roman"/>
      <w:kern w:val="0"/>
      <w:sz w:val="24"/>
    </w:rPr>
  </w:style>
  <w:style w:type="paragraph" w:customStyle="1" w:styleId="269">
    <w:name w:val="表格"/>
    <w:basedOn w:val="1"/>
    <w:link w:val="268"/>
    <w:qFormat/>
    <w:uiPriority w:val="0"/>
    <w:pPr>
      <w:spacing w:line="400" w:lineRule="exact"/>
    </w:pPr>
    <w:rPr>
      <w:rFonts w:ascii="宋体"/>
      <w:kern w:val="0"/>
      <w:sz w:val="24"/>
      <w:szCs w:val="22"/>
    </w:rPr>
  </w:style>
  <w:style w:type="character" w:customStyle="1" w:styleId="270">
    <w:name w:val="标题 4 Char Char"/>
    <w:basedOn w:val="42"/>
    <w:qFormat/>
    <w:uiPriority w:val="0"/>
  </w:style>
  <w:style w:type="character" w:customStyle="1" w:styleId="271">
    <w:name w:val="arc11"/>
    <w:basedOn w:val="42"/>
    <w:qFormat/>
    <w:uiPriority w:val="0"/>
  </w:style>
  <w:style w:type="paragraph" w:customStyle="1" w:styleId="272">
    <w:name w:val="_Style 1"/>
    <w:basedOn w:val="1"/>
    <w:qFormat/>
    <w:uiPriority w:val="0"/>
    <w:pPr>
      <w:ind w:firstLine="420" w:firstLineChars="200"/>
    </w:pPr>
    <w:rPr>
      <w:rFonts w:ascii="Calibri" w:hAnsi="Calibri"/>
      <w:kern w:val="0"/>
      <w:sz w:val="34"/>
      <w:szCs w:val="22"/>
    </w:rPr>
  </w:style>
  <w:style w:type="character" w:customStyle="1" w:styleId="273">
    <w:name w:val="脚注文本 Char1"/>
    <w:basedOn w:val="42"/>
    <w:link w:val="29"/>
    <w:semiHidden/>
    <w:qFormat/>
    <w:uiPriority w:val="99"/>
    <w:rPr>
      <w:rFonts w:ascii="Times New Roman" w:hAnsi="Times New Roman" w:eastAsia="宋体" w:cs="Times New Roman"/>
      <w:sz w:val="18"/>
      <w:szCs w:val="18"/>
    </w:rPr>
  </w:style>
  <w:style w:type="character" w:customStyle="1" w:styleId="274">
    <w:name w:val="纯文本 Char"/>
    <w:basedOn w:val="42"/>
    <w:link w:val="20"/>
    <w:qFormat/>
    <w:uiPriority w:val="0"/>
    <w:rPr>
      <w:rFonts w:ascii="宋体" w:hAnsi="Courier New" w:eastAsia="宋体" w:cs="Times New Roman"/>
      <w:kern w:val="0"/>
      <w:sz w:val="34"/>
      <w:szCs w:val="20"/>
    </w:rPr>
  </w:style>
  <w:style w:type="paragraph" w:customStyle="1" w:styleId="27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6">
    <w:name w:val="批注框文本 Char1"/>
    <w:basedOn w:val="42"/>
    <w:link w:val="24"/>
    <w:semiHidden/>
    <w:qFormat/>
    <w:uiPriority w:val="99"/>
    <w:rPr>
      <w:rFonts w:ascii="Times New Roman" w:hAnsi="Times New Roman" w:eastAsia="宋体" w:cs="Times New Roman"/>
      <w:sz w:val="18"/>
      <w:szCs w:val="18"/>
    </w:rPr>
  </w:style>
  <w:style w:type="character" w:customStyle="1" w:styleId="277">
    <w:name w:val="正文文本 2 Char"/>
    <w:basedOn w:val="42"/>
    <w:link w:val="34"/>
    <w:qFormat/>
    <w:uiPriority w:val="0"/>
    <w:rPr>
      <w:rFonts w:ascii="Calibri" w:hAnsi="Calibri" w:eastAsia="宋体" w:cs="Times New Roman"/>
      <w:kern w:val="0"/>
      <w:sz w:val="34"/>
    </w:rPr>
  </w:style>
  <w:style w:type="character" w:customStyle="1" w:styleId="278">
    <w:name w:val="正文首行缩进 Char"/>
    <w:basedOn w:val="57"/>
    <w:link w:val="38"/>
    <w:qFormat/>
    <w:uiPriority w:val="0"/>
    <w:rPr>
      <w:rFonts w:ascii="Arial" w:hAnsi="Arial" w:eastAsia="宋体" w:cs="Times New Roman"/>
      <w:color w:val="000000"/>
      <w:sz w:val="34"/>
    </w:rPr>
  </w:style>
  <w:style w:type="paragraph" w:customStyle="1" w:styleId="279">
    <w:name w:val="列出段落2"/>
    <w:basedOn w:val="1"/>
    <w:qFormat/>
    <w:uiPriority w:val="0"/>
    <w:pPr>
      <w:ind w:firstLine="420" w:firstLineChars="200"/>
    </w:pPr>
    <w:rPr>
      <w:rFonts w:ascii="宋体"/>
      <w:kern w:val="0"/>
      <w:sz w:val="34"/>
    </w:rPr>
  </w:style>
  <w:style w:type="character" w:customStyle="1" w:styleId="280">
    <w:name w:val="日期 Char"/>
    <w:basedOn w:val="42"/>
    <w:link w:val="22"/>
    <w:qFormat/>
    <w:uiPriority w:val="0"/>
    <w:rPr>
      <w:rFonts w:ascii="宋体" w:hAnsi="Times New Roman" w:eastAsia="宋体" w:cs="Times New Roman"/>
      <w:kern w:val="0"/>
      <w:sz w:val="34"/>
    </w:rPr>
  </w:style>
  <w:style w:type="character" w:customStyle="1" w:styleId="281">
    <w:name w:val="文档结构图 Char"/>
    <w:basedOn w:val="42"/>
    <w:link w:val="14"/>
    <w:semiHidden/>
    <w:qFormat/>
    <w:uiPriority w:val="0"/>
    <w:rPr>
      <w:rFonts w:ascii="宋体" w:hAnsi="Times New Roman" w:eastAsia="宋体" w:cs="Times New Roman"/>
      <w:kern w:val="0"/>
      <w:sz w:val="34"/>
      <w:shd w:val="clear" w:color="auto" w:fill="000080"/>
    </w:rPr>
  </w:style>
  <w:style w:type="character" w:customStyle="1" w:styleId="282">
    <w:name w:val="批注主题 Char1"/>
    <w:basedOn w:val="71"/>
    <w:link w:val="37"/>
    <w:semiHidden/>
    <w:qFormat/>
    <w:uiPriority w:val="99"/>
    <w:rPr>
      <w:b/>
      <w:bCs/>
      <w:szCs w:val="24"/>
    </w:rPr>
  </w:style>
  <w:style w:type="paragraph" w:customStyle="1" w:styleId="283">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84">
    <w:name w:val="表格内文"/>
    <w:basedOn w:val="1"/>
    <w:qFormat/>
    <w:uiPriority w:val="0"/>
    <w:rPr>
      <w:rFonts w:ascii="宋体" w:cs="宋体"/>
      <w:kern w:val="0"/>
      <w:sz w:val="34"/>
      <w:szCs w:val="20"/>
    </w:rPr>
  </w:style>
  <w:style w:type="character" w:customStyle="1" w:styleId="285">
    <w:name w:val="标题 Char"/>
    <w:basedOn w:val="42"/>
    <w:link w:val="36"/>
    <w:qFormat/>
    <w:uiPriority w:val="0"/>
    <w:rPr>
      <w:rFonts w:ascii="Cambria" w:hAnsi="Cambria" w:eastAsia="宋体" w:cs="Times New Roman"/>
      <w:b/>
      <w:bCs/>
      <w:kern w:val="0"/>
      <w:sz w:val="32"/>
      <w:szCs w:val="32"/>
    </w:rPr>
  </w:style>
  <w:style w:type="paragraph" w:customStyle="1" w:styleId="286">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87">
    <w:name w:val="标题0"/>
    <w:basedOn w:val="3"/>
    <w:qFormat/>
    <w:uiPriority w:val="0"/>
    <w:pPr>
      <w:tabs>
        <w:tab w:val="left" w:pos="0"/>
        <w:tab w:val="left" w:pos="432"/>
      </w:tabs>
      <w:ind w:left="420" w:hanging="420"/>
    </w:pPr>
    <w:rPr>
      <w:rFonts w:ascii="宋体"/>
    </w:rPr>
  </w:style>
  <w:style w:type="paragraph" w:customStyle="1" w:styleId="288">
    <w:name w:val="文档正文"/>
    <w:basedOn w:val="1"/>
    <w:qFormat/>
    <w:uiPriority w:val="0"/>
    <w:pPr>
      <w:spacing w:line="440" w:lineRule="atLeast"/>
      <w:ind w:firstLine="567"/>
    </w:pPr>
    <w:rPr>
      <w:rFonts w:ascii="宋体"/>
      <w:spacing w:val="4"/>
      <w:kern w:val="0"/>
      <w:sz w:val="34"/>
      <w:szCs w:val="22"/>
    </w:rPr>
  </w:style>
  <w:style w:type="paragraph" w:customStyle="1" w:styleId="289">
    <w:name w:val="样式 首行缩进:  2 字符"/>
    <w:basedOn w:val="1"/>
    <w:qFormat/>
    <w:uiPriority w:val="0"/>
    <w:pPr>
      <w:spacing w:line="400" w:lineRule="exact"/>
      <w:ind w:firstLine="200" w:firstLineChars="200"/>
    </w:pPr>
    <w:rPr>
      <w:rFonts w:ascii="宋体" w:cs="宋体"/>
      <w:kern w:val="0"/>
      <w:sz w:val="24"/>
    </w:rPr>
  </w:style>
  <w:style w:type="paragraph" w:customStyle="1" w:styleId="2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符号）二标题总则"/>
    <w:basedOn w:val="1"/>
    <w:qFormat/>
    <w:uiPriority w:val="0"/>
    <w:pPr>
      <w:spacing w:beforeLines="100" w:afterLines="100" w:line="500" w:lineRule="exact"/>
      <w:jc w:val="center"/>
      <w:outlineLvl w:val="1"/>
    </w:pPr>
    <w:rPr>
      <w:rFonts w:ascii="宋体" w:hAnsi="宋体" w:cs="宋体"/>
      <w:b/>
      <w:bCs/>
      <w:kern w:val="0"/>
      <w:sz w:val="32"/>
      <w:szCs w:val="32"/>
    </w:rPr>
  </w:style>
  <w:style w:type="paragraph" w:customStyle="1" w:styleId="29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93">
    <w:name w:val="列出段落11"/>
    <w:basedOn w:val="1"/>
    <w:qFormat/>
    <w:uiPriority w:val="0"/>
    <w:pPr>
      <w:ind w:firstLine="420" w:firstLineChars="200"/>
    </w:pPr>
    <w:rPr>
      <w:rFonts w:ascii="宋体"/>
      <w:kern w:val="0"/>
      <w:sz w:val="34"/>
      <w:szCs w:val="22"/>
    </w:rPr>
  </w:style>
  <w:style w:type="character" w:customStyle="1" w:styleId="294">
    <w:name w:val="正文文本缩进 3 Char"/>
    <w:basedOn w:val="42"/>
    <w:link w:val="31"/>
    <w:qFormat/>
    <w:uiPriority w:val="0"/>
    <w:rPr>
      <w:rFonts w:ascii="宋体" w:hAnsi="Times New Roman" w:eastAsia="宋体" w:cs="Times New Roman"/>
      <w:kern w:val="0"/>
      <w:sz w:val="16"/>
      <w:szCs w:val="16"/>
    </w:rPr>
  </w:style>
  <w:style w:type="paragraph" w:customStyle="1" w:styleId="295">
    <w:name w:val="List Paragraph1"/>
    <w:basedOn w:val="1"/>
    <w:qFormat/>
    <w:uiPriority w:val="0"/>
    <w:pPr>
      <w:ind w:firstLine="420" w:firstLineChars="200"/>
    </w:pPr>
    <w:rPr>
      <w:szCs w:val="21"/>
    </w:rPr>
  </w:style>
  <w:style w:type="paragraph" w:customStyle="1" w:styleId="296">
    <w:name w:val="Char Char110"/>
    <w:basedOn w:val="1"/>
    <w:qFormat/>
    <w:uiPriority w:val="0"/>
  </w:style>
  <w:style w:type="paragraph" w:customStyle="1" w:styleId="297">
    <w:name w:val="Char Char111"/>
    <w:basedOn w:val="1"/>
    <w:qFormat/>
    <w:uiPriority w:val="0"/>
  </w:style>
  <w:style w:type="paragraph" w:customStyle="1" w:styleId="298">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9">
    <w:name w:val="Char Char210"/>
    <w:qFormat/>
    <w:locked/>
    <w:uiPriority w:val="0"/>
    <w:rPr>
      <w:rFonts w:ascii="宋体" w:hAnsi="宋体" w:eastAsia="宋体"/>
      <w:sz w:val="34"/>
      <w:szCs w:val="22"/>
      <w:lang w:val="en-US" w:eastAsia="zh-CN" w:bidi="ar-SA"/>
    </w:rPr>
  </w:style>
  <w:style w:type="paragraph" w:customStyle="1" w:styleId="300">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30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302">
    <w:name w:val="msolistparagraph"/>
    <w:basedOn w:val="1"/>
    <w:qFormat/>
    <w:uiPriority w:val="0"/>
    <w:pPr>
      <w:widowControl/>
      <w:spacing w:after="160" w:line="254" w:lineRule="auto"/>
      <w:ind w:left="720"/>
      <w:contextualSpacing/>
      <w:jc w:val="left"/>
    </w:pPr>
    <w:rPr>
      <w:rFonts w:ascii="Calibri" w:hAnsi="Calibri" w:eastAsia="等线"/>
      <w:kern w:val="0"/>
      <w:sz w:val="22"/>
      <w:szCs w:val="22"/>
    </w:rPr>
  </w:style>
  <w:style w:type="paragraph" w:customStyle="1" w:styleId="303">
    <w:name w:val="目录"/>
    <w:basedOn w:val="1"/>
    <w:qFormat/>
    <w:uiPriority w:val="0"/>
    <w:pPr>
      <w:widowControl/>
      <w:jc w:val="center"/>
    </w:pPr>
    <w:rPr>
      <w:rFonts w:ascii="宋体"/>
      <w:b/>
      <w:kern w:val="0"/>
      <w:sz w:val="36"/>
      <w:szCs w:val="20"/>
    </w:rPr>
  </w:style>
  <w:style w:type="character" w:customStyle="1" w:styleId="304">
    <w:name w:val="font51"/>
    <w:basedOn w:val="42"/>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6318</Words>
  <Characters>6645</Characters>
  <Lines>55</Lines>
  <Paragraphs>15</Paragraphs>
  <TotalTime>0</TotalTime>
  <ScaleCrop>false</ScaleCrop>
  <LinksUpToDate>false</LinksUpToDate>
  <CharactersWithSpaces>6883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2022-01-19T01:32:00Z</dcterms:created>
  <dc:creator>杜丹妮</dc:creator>
  <cp:lastModifiedBy>Ulalalalalala</cp:lastModifiedBy>
  <dcterms:modified xsi:type="dcterms:W3CDTF">2024-12-09T09:17:16Z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417BDDA61AE54C8486234F930770A205_13</vt:lpwstr>
  </property>
</Properties>
</file>