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5AB46">
      <w:pPr>
        <w:jc w:val="center"/>
        <w:rPr>
          <w:rFonts w:ascii="宋体" w:hAnsi="宋体" w:cs="宋体-18030"/>
          <w:b/>
          <w:color w:val="000000"/>
          <w:szCs w:val="21"/>
        </w:rPr>
      </w:pPr>
      <w:bookmarkStart w:id="41" w:name="_GoBack"/>
      <w:bookmarkEnd w:id="41"/>
    </w:p>
    <w:p w14:paraId="1FCCDD4B">
      <w:pPr>
        <w:pStyle w:val="21"/>
        <w:spacing w:line="400" w:lineRule="atLeast"/>
        <w:jc w:val="center"/>
        <w:rPr>
          <w:rFonts w:hAnsi="宋体" w:cs="宋体"/>
          <w:b/>
          <w:color w:val="000000"/>
          <w:szCs w:val="21"/>
        </w:rPr>
      </w:pPr>
    </w:p>
    <w:p w14:paraId="421BFA9F">
      <w:pPr>
        <w:pStyle w:val="21"/>
        <w:adjustRightInd w:val="0"/>
        <w:snapToGrid w:val="0"/>
        <w:spacing w:line="240" w:lineRule="atLeast"/>
        <w:jc w:val="center"/>
        <w:rPr>
          <w:rFonts w:ascii="华文中宋" w:hAnsi="华文中宋" w:eastAsia="华文中宋" w:cs="Courier New"/>
          <w:b/>
          <w:bCs/>
          <w:color w:val="000000"/>
          <w:sz w:val="84"/>
          <w:szCs w:val="84"/>
        </w:rPr>
      </w:pPr>
    </w:p>
    <w:p w14:paraId="3280ABBA">
      <w:pPr>
        <w:pStyle w:val="21"/>
        <w:adjustRightInd w:val="0"/>
        <w:snapToGrid w:val="0"/>
        <w:spacing w:line="240" w:lineRule="atLeast"/>
        <w:jc w:val="center"/>
        <w:rPr>
          <w:rFonts w:hAnsi="宋体" w:cs="Courier New"/>
          <w:bCs/>
          <w:color w:val="000000"/>
          <w:sz w:val="84"/>
          <w:szCs w:val="84"/>
        </w:rPr>
      </w:pPr>
      <w:r>
        <w:rPr>
          <w:rFonts w:hint="eastAsia" w:hAnsi="宋体" w:cs="Courier New"/>
          <w:bCs/>
          <w:color w:val="000000"/>
          <w:sz w:val="84"/>
          <w:szCs w:val="84"/>
        </w:rPr>
        <w:t>招标文件</w:t>
      </w:r>
    </w:p>
    <w:p w14:paraId="6577FE8C">
      <w:pPr>
        <w:widowControl/>
        <w:snapToGrid w:val="0"/>
        <w:spacing w:line="360" w:lineRule="auto"/>
        <w:jc w:val="center"/>
        <w:rPr>
          <w:rFonts w:hAnsi="宋体" w:cs="宋体"/>
          <w:b/>
          <w:color w:val="000000"/>
          <w:szCs w:val="21"/>
        </w:rPr>
      </w:pPr>
    </w:p>
    <w:p w14:paraId="1BE9996D">
      <w:pPr>
        <w:widowControl/>
        <w:snapToGrid w:val="0"/>
        <w:spacing w:line="360" w:lineRule="auto"/>
        <w:rPr>
          <w:rFonts w:ascii="仿宋_GB2312" w:hAnsi="宋体" w:eastAsia="仿宋_GB2312"/>
          <w:b/>
          <w:bCs/>
          <w:color w:val="000000"/>
          <w:szCs w:val="21"/>
        </w:rPr>
      </w:pPr>
    </w:p>
    <w:p w14:paraId="3821995C">
      <w:pPr>
        <w:pStyle w:val="2"/>
        <w:rPr>
          <w:rFonts w:ascii="仿宋_GB2312" w:hAnsi="宋体" w:eastAsia="仿宋_GB2312"/>
          <w:b w:val="0"/>
          <w:bCs/>
          <w:color w:val="000000"/>
          <w:sz w:val="21"/>
          <w:szCs w:val="21"/>
        </w:rPr>
      </w:pPr>
    </w:p>
    <w:p w14:paraId="50FD0C43">
      <w:pPr>
        <w:pStyle w:val="2"/>
        <w:rPr>
          <w:rFonts w:ascii="仿宋_GB2312" w:hAnsi="宋体" w:eastAsia="仿宋_GB2312"/>
          <w:b w:val="0"/>
          <w:bCs/>
          <w:color w:val="000000"/>
          <w:sz w:val="21"/>
          <w:szCs w:val="21"/>
        </w:rPr>
      </w:pPr>
    </w:p>
    <w:p w14:paraId="64416B42">
      <w:pPr>
        <w:pStyle w:val="2"/>
        <w:rPr>
          <w:rFonts w:ascii="仿宋_GB2312" w:hAnsi="宋体" w:eastAsia="仿宋_GB2312"/>
          <w:b w:val="0"/>
          <w:bCs/>
          <w:color w:val="000000"/>
          <w:sz w:val="21"/>
          <w:szCs w:val="21"/>
        </w:rPr>
      </w:pPr>
    </w:p>
    <w:p w14:paraId="67EA4EBE">
      <w:pPr>
        <w:pStyle w:val="2"/>
        <w:ind w:firstLine="0"/>
        <w:rPr>
          <w:rFonts w:ascii="仿宋_GB2312" w:hAnsi="宋体" w:eastAsia="仿宋_GB2312"/>
          <w:b w:val="0"/>
          <w:bCs/>
          <w:color w:val="000000"/>
          <w:sz w:val="21"/>
          <w:szCs w:val="21"/>
        </w:rPr>
      </w:pPr>
    </w:p>
    <w:p w14:paraId="3E5EEAF8">
      <w:pPr>
        <w:pStyle w:val="2"/>
        <w:rPr>
          <w:rFonts w:ascii="仿宋_GB2312" w:hAnsi="宋体" w:eastAsia="仿宋_GB2312"/>
          <w:b w:val="0"/>
          <w:bCs/>
          <w:color w:val="000000"/>
          <w:sz w:val="21"/>
          <w:szCs w:val="21"/>
        </w:rPr>
      </w:pPr>
    </w:p>
    <w:p w14:paraId="34A1377C">
      <w:pPr>
        <w:adjustRightInd w:val="0"/>
        <w:snapToGrid w:val="0"/>
        <w:spacing w:line="360" w:lineRule="auto"/>
        <w:jc w:val="left"/>
        <w:rPr>
          <w:rFonts w:hAnsi="宋体"/>
          <w:b/>
          <w:color w:val="000000"/>
          <w:sz w:val="32"/>
          <w:szCs w:val="32"/>
        </w:rPr>
      </w:pPr>
      <w:r>
        <w:rPr>
          <w:rFonts w:hint="eastAsia" w:hAnsi="宋体"/>
          <w:b/>
          <w:color w:val="000000"/>
          <w:sz w:val="32"/>
          <w:szCs w:val="32"/>
        </w:rPr>
        <w:t xml:space="preserve">   </w:t>
      </w:r>
    </w:p>
    <w:p w14:paraId="667CDCE5">
      <w:pPr>
        <w:pStyle w:val="2"/>
        <w:rPr>
          <w:color w:val="000000"/>
        </w:rPr>
      </w:pPr>
    </w:p>
    <w:p w14:paraId="6341428B">
      <w:pPr>
        <w:adjustRightInd w:val="0"/>
        <w:snapToGrid w:val="0"/>
        <w:spacing w:line="360" w:lineRule="auto"/>
        <w:jc w:val="center"/>
        <w:rPr>
          <w:rFonts w:hAnsi="宋体"/>
          <w:b/>
          <w:color w:val="000000"/>
          <w:sz w:val="32"/>
          <w:szCs w:val="32"/>
        </w:rPr>
      </w:pPr>
      <w:r>
        <w:rPr>
          <w:rFonts w:hint="eastAsia" w:hAnsi="宋体"/>
          <w:b/>
          <w:color w:val="000000"/>
          <w:sz w:val="32"/>
          <w:szCs w:val="32"/>
        </w:rPr>
        <w:t xml:space="preserve">         项目名称：怀化市第五人民医院中央空调系统维保服务项目</w:t>
      </w:r>
    </w:p>
    <w:p w14:paraId="40518B1A">
      <w:pPr>
        <w:adjustRightInd w:val="0"/>
        <w:snapToGrid w:val="0"/>
        <w:spacing w:line="360" w:lineRule="auto"/>
        <w:ind w:firstLine="1446" w:firstLineChars="450"/>
        <w:rPr>
          <w:rFonts w:hint="default" w:hAnsi="宋体" w:eastAsia="宋体"/>
          <w:b/>
          <w:color w:val="000000"/>
          <w:sz w:val="32"/>
          <w:szCs w:val="32"/>
          <w:lang w:val="en-US" w:eastAsia="zh-CN"/>
        </w:rPr>
      </w:pPr>
      <w:r>
        <w:rPr>
          <w:rFonts w:hint="eastAsia" w:hAnsi="宋体"/>
          <w:b/>
          <w:color w:val="000000"/>
          <w:sz w:val="32"/>
          <w:szCs w:val="32"/>
          <w:lang w:val="zh-CN"/>
        </w:rPr>
        <w:t>采购编号：</w:t>
      </w:r>
      <w:r>
        <w:rPr>
          <w:rFonts w:hint="eastAsia" w:hAnsi="宋体"/>
          <w:b/>
          <w:color w:val="000000"/>
          <w:sz w:val="32"/>
          <w:szCs w:val="32"/>
          <w:lang w:val="en-US" w:eastAsia="zh-CN"/>
        </w:rPr>
        <w:t>2024020</w:t>
      </w:r>
    </w:p>
    <w:p w14:paraId="18CBE566">
      <w:pPr>
        <w:adjustRightInd w:val="0"/>
        <w:snapToGrid w:val="0"/>
        <w:spacing w:line="360" w:lineRule="auto"/>
        <w:ind w:firstLine="1446" w:firstLineChars="450"/>
        <w:rPr>
          <w:rFonts w:hAnsi="宋体"/>
          <w:b/>
          <w:color w:val="000000"/>
          <w:sz w:val="32"/>
          <w:szCs w:val="32"/>
        </w:rPr>
      </w:pPr>
      <w:r>
        <w:rPr>
          <w:rFonts w:hint="eastAsia" w:hAnsi="宋体"/>
          <w:b/>
          <w:color w:val="000000"/>
          <w:sz w:val="32"/>
          <w:szCs w:val="32"/>
        </w:rPr>
        <w:t>采购人：怀化市第五人民医院</w:t>
      </w:r>
    </w:p>
    <w:p w14:paraId="5F30B49C">
      <w:pPr>
        <w:adjustRightInd w:val="0"/>
        <w:snapToGrid w:val="0"/>
        <w:spacing w:line="360" w:lineRule="auto"/>
        <w:jc w:val="left"/>
        <w:rPr>
          <w:rFonts w:hAnsi="宋体"/>
          <w:b/>
          <w:color w:val="000000"/>
          <w:sz w:val="32"/>
          <w:szCs w:val="32"/>
        </w:rPr>
      </w:pPr>
    </w:p>
    <w:p w14:paraId="71A80545">
      <w:pPr>
        <w:pStyle w:val="2"/>
      </w:pPr>
    </w:p>
    <w:p w14:paraId="5921124B">
      <w:pPr>
        <w:pStyle w:val="2"/>
      </w:pPr>
    </w:p>
    <w:p w14:paraId="09556DBE">
      <w:pPr>
        <w:adjustRightInd w:val="0"/>
        <w:snapToGrid w:val="0"/>
        <w:spacing w:line="360" w:lineRule="auto"/>
        <w:jc w:val="left"/>
        <w:rPr>
          <w:rFonts w:hAnsi="宋体"/>
          <w:b/>
          <w:color w:val="000000"/>
          <w:sz w:val="32"/>
          <w:szCs w:val="32"/>
        </w:rPr>
      </w:pPr>
    </w:p>
    <w:p w14:paraId="523859F2">
      <w:pPr>
        <w:pStyle w:val="2"/>
        <w:rPr>
          <w:rFonts w:hAnsi="宋体"/>
          <w:color w:val="000000"/>
          <w:sz w:val="32"/>
          <w:szCs w:val="32"/>
        </w:rPr>
      </w:pPr>
    </w:p>
    <w:p w14:paraId="4B4BFF81">
      <w:pPr>
        <w:pStyle w:val="2"/>
        <w:rPr>
          <w:rFonts w:hAnsi="宋体"/>
          <w:color w:val="000000"/>
          <w:sz w:val="32"/>
          <w:szCs w:val="32"/>
        </w:rPr>
      </w:pPr>
    </w:p>
    <w:p w14:paraId="38B6B476">
      <w:pPr>
        <w:pStyle w:val="2"/>
        <w:rPr>
          <w:rFonts w:hAnsi="宋体"/>
          <w:color w:val="000000"/>
          <w:sz w:val="32"/>
          <w:szCs w:val="32"/>
        </w:rPr>
      </w:pPr>
    </w:p>
    <w:p w14:paraId="37FD9D8A">
      <w:pPr>
        <w:adjustRightInd w:val="0"/>
        <w:snapToGrid w:val="0"/>
        <w:spacing w:line="360" w:lineRule="auto"/>
        <w:jc w:val="center"/>
        <w:rPr>
          <w:rFonts w:hAnsi="宋体"/>
          <w:b/>
          <w:color w:val="000000"/>
          <w:sz w:val="32"/>
          <w:szCs w:val="32"/>
        </w:rPr>
      </w:pPr>
      <w:r>
        <w:rPr>
          <w:rFonts w:hint="eastAsia" w:hAnsi="宋体"/>
          <w:b/>
          <w:color w:val="000000"/>
          <w:sz w:val="32"/>
          <w:szCs w:val="32"/>
        </w:rPr>
        <w:t>二〇二四年十月</w:t>
      </w:r>
    </w:p>
    <w:p w14:paraId="41C7480C">
      <w:pPr>
        <w:adjustRightInd w:val="0"/>
        <w:snapToGrid w:val="0"/>
        <w:spacing w:line="360" w:lineRule="auto"/>
        <w:jc w:val="left"/>
        <w:rPr>
          <w:rFonts w:hAnsi="宋体"/>
          <w:b/>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361" w:right="829" w:bottom="1361" w:left="1418" w:header="851" w:footer="1418" w:gutter="0"/>
          <w:pgNumType w:start="0"/>
          <w:cols w:space="720" w:num="1"/>
          <w:titlePg/>
          <w:docGrid w:linePitch="312" w:charSpace="0"/>
        </w:sectPr>
      </w:pPr>
    </w:p>
    <w:p w14:paraId="7C690096">
      <w:pPr>
        <w:spacing w:line="360" w:lineRule="auto"/>
        <w:ind w:left="284" w:hanging="284"/>
        <w:jc w:val="center"/>
        <w:rPr>
          <w:rFonts w:ascii="宋体" w:hAnsi="宋体"/>
          <w:b/>
          <w:color w:val="000000"/>
          <w:szCs w:val="21"/>
        </w:rPr>
      </w:pPr>
      <w:r>
        <w:rPr>
          <w:rFonts w:hint="eastAsia" w:ascii="宋体" w:hAnsi="宋体"/>
          <w:b/>
          <w:color w:val="000000"/>
          <w:szCs w:val="21"/>
        </w:rPr>
        <w:t>目  录</w:t>
      </w:r>
    </w:p>
    <w:p w14:paraId="034667E3">
      <w:pPr>
        <w:spacing w:line="360" w:lineRule="auto"/>
        <w:ind w:left="284" w:hanging="284"/>
        <w:jc w:val="center"/>
        <w:rPr>
          <w:rFonts w:ascii="宋体" w:hAnsi="宋体"/>
          <w:b/>
          <w:color w:val="000000"/>
          <w:szCs w:val="21"/>
        </w:rPr>
      </w:pPr>
    </w:p>
    <w:p w14:paraId="3B1F8118">
      <w:pPr>
        <w:spacing w:line="920" w:lineRule="exact"/>
        <w:jc w:val="left"/>
        <w:rPr>
          <w:rFonts w:ascii="仿宋" w:hAnsi="仿宋" w:eastAsia="仿宋"/>
          <w:color w:val="000000"/>
          <w:sz w:val="32"/>
          <w:szCs w:val="32"/>
        </w:rPr>
      </w:pPr>
      <w:r>
        <w:rPr>
          <w:rFonts w:hint="eastAsia" w:ascii="仿宋" w:hAnsi="仿宋" w:eastAsia="仿宋"/>
          <w:b/>
          <w:bCs/>
          <w:color w:val="000000"/>
          <w:sz w:val="32"/>
          <w:szCs w:val="32"/>
        </w:rPr>
        <w:t xml:space="preserve">第一章 </w:t>
      </w:r>
      <w:r>
        <w:rPr>
          <w:rFonts w:hint="eastAsia" w:ascii="仿宋" w:hAnsi="仿宋" w:eastAsia="仿宋"/>
          <w:color w:val="000000"/>
          <w:sz w:val="32"/>
          <w:szCs w:val="32"/>
        </w:rPr>
        <w:t xml:space="preserve"> 招标公告</w:t>
      </w:r>
    </w:p>
    <w:p w14:paraId="6AAA4A27">
      <w:pPr>
        <w:spacing w:line="920" w:lineRule="exact"/>
        <w:jc w:val="left"/>
        <w:rPr>
          <w:rFonts w:ascii="仿宋" w:hAnsi="仿宋" w:eastAsia="仿宋"/>
          <w:sz w:val="32"/>
          <w:szCs w:val="32"/>
        </w:rPr>
      </w:pPr>
      <w:r>
        <w:rPr>
          <w:rFonts w:hint="eastAsia" w:ascii="仿宋" w:hAnsi="仿宋" w:eastAsia="仿宋"/>
          <w:b/>
          <w:bCs/>
          <w:color w:val="000000"/>
          <w:sz w:val="32"/>
          <w:szCs w:val="32"/>
        </w:rPr>
        <w:t xml:space="preserve">第二章  </w:t>
      </w:r>
      <w:r>
        <w:rPr>
          <w:rFonts w:hint="eastAsia" w:ascii="仿宋" w:hAnsi="仿宋" w:eastAsia="仿宋"/>
          <w:sz w:val="32"/>
          <w:szCs w:val="32"/>
        </w:rPr>
        <w:t>投标申请人须知</w:t>
      </w:r>
    </w:p>
    <w:p w14:paraId="098DCF6A">
      <w:pPr>
        <w:spacing w:line="920" w:lineRule="exact"/>
        <w:jc w:val="left"/>
        <w:rPr>
          <w:rFonts w:ascii="仿宋" w:hAnsi="仿宋" w:eastAsia="仿宋"/>
          <w:color w:val="000000"/>
          <w:sz w:val="32"/>
          <w:szCs w:val="32"/>
        </w:rPr>
      </w:pPr>
      <w:r>
        <w:rPr>
          <w:rFonts w:hint="eastAsia" w:ascii="仿宋" w:hAnsi="仿宋" w:eastAsia="仿宋"/>
          <w:b/>
          <w:bCs/>
          <w:color w:val="000000"/>
          <w:sz w:val="32"/>
          <w:szCs w:val="32"/>
        </w:rPr>
        <w:t>第三章</w:t>
      </w:r>
      <w:r>
        <w:rPr>
          <w:rFonts w:hint="eastAsia" w:ascii="仿宋" w:hAnsi="仿宋" w:eastAsia="仿宋"/>
          <w:color w:val="000000"/>
          <w:sz w:val="32"/>
          <w:szCs w:val="32"/>
        </w:rPr>
        <w:t xml:space="preserve">  采购需求</w:t>
      </w:r>
    </w:p>
    <w:p w14:paraId="1406F4AC">
      <w:pPr>
        <w:spacing w:line="920" w:lineRule="exact"/>
        <w:jc w:val="left"/>
        <w:rPr>
          <w:rFonts w:ascii="仿宋" w:hAnsi="仿宋" w:eastAsia="仿宋"/>
          <w:sz w:val="32"/>
          <w:szCs w:val="32"/>
        </w:rPr>
      </w:pPr>
      <w:r>
        <w:rPr>
          <w:rFonts w:hint="eastAsia" w:ascii="仿宋" w:hAnsi="仿宋" w:eastAsia="仿宋"/>
          <w:b/>
          <w:bCs/>
          <w:color w:val="000000"/>
          <w:sz w:val="32"/>
          <w:szCs w:val="32"/>
        </w:rPr>
        <w:t xml:space="preserve">第四章  </w:t>
      </w:r>
      <w:r>
        <w:rPr>
          <w:rFonts w:hint="eastAsia" w:ascii="仿宋" w:hAnsi="仿宋" w:eastAsia="仿宋"/>
          <w:sz w:val="32"/>
          <w:szCs w:val="32"/>
        </w:rPr>
        <w:t>评标方法（竞争性谈判）</w:t>
      </w:r>
    </w:p>
    <w:p w14:paraId="7EBEF1BA">
      <w:pPr>
        <w:spacing w:line="920" w:lineRule="exact"/>
        <w:jc w:val="left"/>
        <w:rPr>
          <w:rFonts w:ascii="仿宋" w:hAnsi="仿宋" w:eastAsia="仿宋"/>
          <w:color w:val="000000"/>
          <w:sz w:val="32"/>
          <w:szCs w:val="32"/>
        </w:rPr>
      </w:pPr>
      <w:r>
        <w:rPr>
          <w:rFonts w:hint="eastAsia" w:ascii="仿宋" w:hAnsi="仿宋" w:eastAsia="仿宋"/>
          <w:b/>
          <w:bCs/>
          <w:color w:val="000000"/>
          <w:sz w:val="32"/>
          <w:szCs w:val="32"/>
        </w:rPr>
        <w:t xml:space="preserve">第五章  </w:t>
      </w:r>
      <w:r>
        <w:rPr>
          <w:rFonts w:hint="eastAsia" w:ascii="仿宋" w:hAnsi="仿宋" w:eastAsia="仿宋"/>
          <w:sz w:val="32"/>
          <w:szCs w:val="32"/>
        </w:rPr>
        <w:t>投标文件组成及相关附件</w:t>
      </w:r>
    </w:p>
    <w:p w14:paraId="60279555">
      <w:pPr>
        <w:spacing w:line="920" w:lineRule="exact"/>
        <w:rPr>
          <w:rFonts w:ascii="宋体" w:hAnsi="宋体"/>
          <w:b/>
          <w:bCs/>
          <w:color w:val="000000"/>
          <w:szCs w:val="21"/>
        </w:rPr>
      </w:pPr>
    </w:p>
    <w:p w14:paraId="0E67014A">
      <w:pPr>
        <w:spacing w:line="920" w:lineRule="exact"/>
        <w:rPr>
          <w:rFonts w:ascii="宋体" w:hAnsi="宋体"/>
          <w:b/>
          <w:bCs/>
          <w:color w:val="000000"/>
          <w:szCs w:val="21"/>
        </w:rPr>
      </w:pPr>
    </w:p>
    <w:p w14:paraId="75666179">
      <w:pPr>
        <w:spacing w:line="920" w:lineRule="exact"/>
        <w:rPr>
          <w:rFonts w:ascii="宋体" w:hAnsi="宋体"/>
          <w:b/>
          <w:bCs/>
          <w:color w:val="000000"/>
          <w:szCs w:val="21"/>
        </w:rPr>
      </w:pPr>
    </w:p>
    <w:p w14:paraId="53E919EA">
      <w:pPr>
        <w:widowControl/>
        <w:snapToGrid w:val="0"/>
        <w:spacing w:line="480" w:lineRule="exact"/>
        <w:rPr>
          <w:rFonts w:ascii="宋体" w:hAnsi="宋体"/>
          <w:b/>
          <w:color w:val="000000"/>
          <w:szCs w:val="21"/>
        </w:rPr>
        <w:sectPr>
          <w:headerReference r:id="rId9" w:type="default"/>
          <w:footerReference r:id="rId10" w:type="default"/>
          <w:pgSz w:w="11910" w:h="16840"/>
          <w:pgMar w:top="1060" w:right="620" w:bottom="1400" w:left="700" w:header="868" w:footer="1218" w:gutter="0"/>
          <w:pgNumType w:start="1"/>
          <w:cols w:space="720" w:num="1"/>
        </w:sectPr>
      </w:pPr>
    </w:p>
    <w:p w14:paraId="31FEEC5F">
      <w:pPr>
        <w:pStyle w:val="19"/>
        <w:numPr>
          <w:ilvl w:val="0"/>
          <w:numId w:val="1"/>
        </w:numPr>
        <w:adjustRightInd w:val="0"/>
        <w:snapToGrid w:val="0"/>
        <w:spacing w:line="440" w:lineRule="exact"/>
        <w:jc w:val="center"/>
        <w:rPr>
          <w:rFonts w:ascii="宋体" w:hAnsi="宋体"/>
          <w:b/>
          <w:bCs/>
          <w:color w:val="000000"/>
          <w:w w:val="90"/>
          <w:sz w:val="32"/>
          <w:szCs w:val="32"/>
        </w:rPr>
      </w:pPr>
      <w:r>
        <w:rPr>
          <w:rFonts w:hint="eastAsia" w:ascii="宋体" w:hAnsi="宋体"/>
          <w:b/>
          <w:bCs/>
          <w:color w:val="000000"/>
          <w:w w:val="90"/>
          <w:sz w:val="32"/>
          <w:szCs w:val="32"/>
        </w:rPr>
        <w:t>招 标 公 告</w:t>
      </w:r>
    </w:p>
    <w:p w14:paraId="0F103894">
      <w:pPr>
        <w:pStyle w:val="19"/>
        <w:adjustRightInd w:val="0"/>
        <w:snapToGrid w:val="0"/>
        <w:spacing w:line="440" w:lineRule="exact"/>
        <w:rPr>
          <w:rFonts w:ascii="宋体" w:hAnsi="宋体"/>
          <w:b/>
          <w:bCs/>
          <w:color w:val="000000"/>
          <w:w w:val="90"/>
          <w:sz w:val="21"/>
          <w:szCs w:val="21"/>
        </w:rPr>
      </w:pPr>
    </w:p>
    <w:p w14:paraId="2C0D4A03">
      <w:pPr>
        <w:ind w:firstLine="420" w:firstLineChars="200"/>
        <w:rPr>
          <w:rFonts w:ascii="仿宋" w:hAnsi="仿宋" w:eastAsia="仿宋" w:cs="宋体"/>
          <w:bCs/>
          <w:sz w:val="28"/>
          <w:szCs w:val="28"/>
        </w:rPr>
      </w:pPr>
      <w:r>
        <w:rPr>
          <w:rFonts w:hint="eastAsia" w:ascii="宋体" w:hAnsi="宋体"/>
          <w:color w:val="000000"/>
          <w:szCs w:val="21"/>
        </w:rPr>
        <w:t>为保障我院中央空调设备运行正常，怀化市第五人民医院将对中央空调系统维保服务</w:t>
      </w:r>
      <w:r>
        <w:rPr>
          <w:rFonts w:hint="eastAsia" w:hAnsi="宋体"/>
          <w:color w:val="000000"/>
          <w:szCs w:val="21"/>
        </w:rPr>
        <w:t>项目</w:t>
      </w:r>
      <w:r>
        <w:rPr>
          <w:rFonts w:hint="eastAsia" w:ascii="宋体" w:hAnsi="宋体"/>
          <w:color w:val="000000"/>
          <w:szCs w:val="21"/>
        </w:rPr>
        <w:t>进行公开招标采购，欢迎合格投标人参加投标，现将相关事项公告如下</w:t>
      </w:r>
      <w:r>
        <w:rPr>
          <w:rFonts w:hint="eastAsia" w:ascii="仿宋" w:hAnsi="仿宋" w:eastAsia="仿宋" w:cs="宋体"/>
          <w:bCs/>
          <w:sz w:val="28"/>
          <w:szCs w:val="28"/>
        </w:rPr>
        <w:t>：</w:t>
      </w:r>
    </w:p>
    <w:p w14:paraId="1A5CFFB2">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一、采购项目名称、编号</w:t>
      </w:r>
    </w:p>
    <w:p w14:paraId="3E929D82">
      <w:pPr>
        <w:adjustRightInd w:val="0"/>
        <w:snapToGrid w:val="0"/>
        <w:spacing w:line="360" w:lineRule="auto"/>
        <w:ind w:firstLine="420" w:firstLineChars="200"/>
        <w:rPr>
          <w:rFonts w:hAnsi="宋体"/>
          <w:color w:val="000000"/>
          <w:szCs w:val="21"/>
        </w:rPr>
      </w:pPr>
      <w:r>
        <w:rPr>
          <w:rFonts w:hint="eastAsia" w:ascii="宋体" w:hAnsi="宋体"/>
          <w:color w:val="000000"/>
          <w:szCs w:val="21"/>
        </w:rPr>
        <w:t>1、采购项目名称：怀化市第五人民医院中央空调系统维保服务</w:t>
      </w:r>
      <w:r>
        <w:rPr>
          <w:rFonts w:hint="eastAsia" w:hAnsi="宋体"/>
          <w:color w:val="000000"/>
          <w:szCs w:val="21"/>
        </w:rPr>
        <w:t>项目</w:t>
      </w:r>
    </w:p>
    <w:p w14:paraId="0C918DCC">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2、采购编号：</w:t>
      </w:r>
      <w:r>
        <w:rPr>
          <w:rFonts w:hint="eastAsia" w:ascii="宋体" w:hAnsi="宋体"/>
          <w:color w:val="000000"/>
          <w:szCs w:val="21"/>
          <w:lang w:val="en-US" w:eastAsia="zh-CN"/>
        </w:rPr>
        <w:t>2024020</w:t>
      </w:r>
      <w:r>
        <w:rPr>
          <w:rFonts w:ascii="宋体" w:hAnsi="宋体"/>
          <w:color w:val="000000"/>
          <w:szCs w:val="21"/>
        </w:rPr>
        <w:t xml:space="preserve"> </w:t>
      </w:r>
    </w:p>
    <w:p w14:paraId="553E91B3">
      <w:pPr>
        <w:adjustRightInd w:val="0"/>
        <w:snapToGrid w:val="0"/>
        <w:spacing w:line="360" w:lineRule="auto"/>
        <w:ind w:firstLine="420" w:firstLineChars="200"/>
        <w:rPr>
          <w:color w:val="000000"/>
          <w:szCs w:val="21"/>
        </w:rPr>
      </w:pPr>
      <w:r>
        <w:rPr>
          <w:rFonts w:hint="eastAsia" w:ascii="宋体" w:hAnsi="宋体"/>
          <w:color w:val="000000"/>
          <w:szCs w:val="21"/>
        </w:rPr>
        <w:t>3、招标方式</w:t>
      </w:r>
      <w:r>
        <w:rPr>
          <w:rFonts w:hint="eastAsia" w:ascii="宋体" w:hAnsi="宋体"/>
          <w:b/>
          <w:color w:val="000000"/>
          <w:sz w:val="24"/>
          <w:szCs w:val="24"/>
        </w:rPr>
        <w:t>：</w:t>
      </w:r>
      <w:r>
        <w:rPr>
          <w:rFonts w:hint="eastAsia" w:ascii="宋体" w:hAnsi="宋体"/>
          <w:color w:val="000000"/>
          <w:szCs w:val="21"/>
        </w:rPr>
        <w:t xml:space="preserve"> 竞争性谈判</w:t>
      </w:r>
    </w:p>
    <w:p w14:paraId="2FCAC16A">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二、采购人的采购需求</w:t>
      </w:r>
    </w:p>
    <w:tbl>
      <w:tblPr>
        <w:tblStyle w:val="32"/>
        <w:tblW w:w="7871" w:type="dxa"/>
        <w:tblInd w:w="605"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2609"/>
        <w:gridCol w:w="1843"/>
        <w:gridCol w:w="1417"/>
        <w:gridCol w:w="1276"/>
      </w:tblGrid>
      <w:tr w14:paraId="1D9F67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726" w:type="dxa"/>
            <w:tcBorders>
              <w:right w:val="single" w:color="auto" w:sz="4" w:space="0"/>
            </w:tcBorders>
            <w:vAlign w:val="center"/>
          </w:tcPr>
          <w:p w14:paraId="49537857">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序号</w:t>
            </w:r>
          </w:p>
        </w:tc>
        <w:tc>
          <w:tcPr>
            <w:tcW w:w="2609" w:type="dxa"/>
            <w:tcBorders>
              <w:left w:val="single" w:color="auto" w:sz="4" w:space="0"/>
            </w:tcBorders>
            <w:vAlign w:val="center"/>
          </w:tcPr>
          <w:p w14:paraId="20028903">
            <w:pPr>
              <w:widowControl/>
              <w:adjustRightInd w:val="0"/>
              <w:snapToGrid w:val="0"/>
              <w:jc w:val="center"/>
              <w:rPr>
                <w:rFonts w:ascii="宋体" w:hAnsi="宋体" w:cs="宋体"/>
                <w:color w:val="000000"/>
                <w:kern w:val="0"/>
                <w:szCs w:val="21"/>
              </w:rPr>
            </w:pPr>
            <w:r>
              <w:rPr>
                <w:rFonts w:hint="eastAsia" w:ascii="宋体" w:hAnsi="宋体"/>
                <w:color w:val="000000"/>
                <w:kern w:val="0"/>
                <w:szCs w:val="21"/>
              </w:rPr>
              <w:t>品目名称</w:t>
            </w:r>
          </w:p>
        </w:tc>
        <w:tc>
          <w:tcPr>
            <w:tcW w:w="1843" w:type="dxa"/>
            <w:tcBorders>
              <w:left w:val="single" w:color="auto" w:sz="4" w:space="0"/>
              <w:right w:val="single" w:color="auto" w:sz="4" w:space="0"/>
            </w:tcBorders>
            <w:vAlign w:val="center"/>
          </w:tcPr>
          <w:p w14:paraId="36C8D646">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服务周期</w:t>
            </w:r>
          </w:p>
        </w:tc>
        <w:tc>
          <w:tcPr>
            <w:tcW w:w="1417" w:type="dxa"/>
            <w:tcBorders>
              <w:left w:val="single" w:color="auto" w:sz="4" w:space="0"/>
              <w:right w:val="single" w:color="auto" w:sz="4" w:space="0"/>
            </w:tcBorders>
            <w:vAlign w:val="center"/>
          </w:tcPr>
          <w:p w14:paraId="264AF3A9">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采购预算</w:t>
            </w:r>
          </w:p>
          <w:p w14:paraId="48A6D3B6">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（万元）</w:t>
            </w:r>
          </w:p>
        </w:tc>
        <w:tc>
          <w:tcPr>
            <w:tcW w:w="1276" w:type="dxa"/>
            <w:tcBorders>
              <w:left w:val="single" w:color="auto" w:sz="4" w:space="0"/>
            </w:tcBorders>
            <w:vAlign w:val="center"/>
          </w:tcPr>
          <w:p w14:paraId="3D89492B">
            <w:pPr>
              <w:widowControl/>
              <w:adjustRightInd w:val="0"/>
              <w:snapToGrid w:val="0"/>
              <w:jc w:val="center"/>
              <w:rPr>
                <w:rFonts w:ascii="宋体" w:hAnsi="宋体" w:cs="宋体"/>
                <w:color w:val="000000"/>
                <w:kern w:val="0"/>
                <w:szCs w:val="21"/>
              </w:rPr>
            </w:pPr>
            <w:r>
              <w:rPr>
                <w:rFonts w:hint="eastAsia" w:ascii="宋体" w:hAnsi="宋体" w:cs="宋体"/>
                <w:color w:val="000000"/>
                <w:kern w:val="0"/>
                <w:szCs w:val="21"/>
              </w:rPr>
              <w:t>最高限价（万元）</w:t>
            </w:r>
          </w:p>
        </w:tc>
      </w:tr>
      <w:tr w14:paraId="2311D6E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726" w:type="dxa"/>
            <w:tcBorders>
              <w:right w:val="single" w:color="auto" w:sz="4" w:space="0"/>
            </w:tcBorders>
            <w:vAlign w:val="center"/>
          </w:tcPr>
          <w:p w14:paraId="4CBAF0DF">
            <w:pPr>
              <w:pStyle w:val="21"/>
              <w:adjustRightInd w:val="0"/>
              <w:snapToGrid w:val="0"/>
              <w:spacing w:line="360" w:lineRule="auto"/>
              <w:jc w:val="center"/>
              <w:rPr>
                <w:rFonts w:hAnsi="宋体"/>
                <w:color w:val="000000"/>
                <w:kern w:val="0"/>
                <w:szCs w:val="21"/>
              </w:rPr>
            </w:pPr>
            <w:r>
              <w:rPr>
                <w:rFonts w:hint="eastAsia" w:hAnsi="宋体"/>
                <w:color w:val="000000"/>
                <w:kern w:val="0"/>
                <w:szCs w:val="21"/>
              </w:rPr>
              <w:t>1</w:t>
            </w:r>
          </w:p>
        </w:tc>
        <w:tc>
          <w:tcPr>
            <w:tcW w:w="2609" w:type="dxa"/>
            <w:tcBorders>
              <w:left w:val="single" w:color="auto" w:sz="4" w:space="0"/>
            </w:tcBorders>
            <w:vAlign w:val="center"/>
          </w:tcPr>
          <w:p w14:paraId="0B8AA157">
            <w:pPr>
              <w:adjustRightInd w:val="0"/>
              <w:snapToGrid w:val="0"/>
              <w:spacing w:line="360" w:lineRule="auto"/>
              <w:rPr>
                <w:rFonts w:ascii="宋体" w:hAnsi="宋体"/>
                <w:color w:val="000000"/>
                <w:kern w:val="0"/>
                <w:szCs w:val="21"/>
              </w:rPr>
            </w:pPr>
            <w:r>
              <w:rPr>
                <w:rFonts w:hint="eastAsia" w:ascii="宋体" w:hAnsi="宋体"/>
                <w:color w:val="000000"/>
                <w:szCs w:val="21"/>
              </w:rPr>
              <w:t>怀化市第五人民医院中央空调系统维保服务</w:t>
            </w:r>
            <w:r>
              <w:rPr>
                <w:rFonts w:hint="eastAsia" w:hAnsi="宋体"/>
                <w:color w:val="000000"/>
                <w:szCs w:val="21"/>
              </w:rPr>
              <w:t>项目</w:t>
            </w:r>
          </w:p>
        </w:tc>
        <w:tc>
          <w:tcPr>
            <w:tcW w:w="1843" w:type="dxa"/>
            <w:tcBorders>
              <w:left w:val="single" w:color="auto" w:sz="4" w:space="0"/>
              <w:right w:val="single" w:color="auto" w:sz="4" w:space="0"/>
            </w:tcBorders>
            <w:vAlign w:val="center"/>
          </w:tcPr>
          <w:p w14:paraId="2D00AE9C">
            <w:pPr>
              <w:pStyle w:val="21"/>
              <w:adjustRightInd w:val="0"/>
              <w:snapToGrid w:val="0"/>
              <w:spacing w:line="360" w:lineRule="auto"/>
              <w:jc w:val="center"/>
              <w:rPr>
                <w:rFonts w:hAnsi="宋体"/>
                <w:color w:val="000000"/>
                <w:kern w:val="0"/>
                <w:szCs w:val="21"/>
              </w:rPr>
            </w:pPr>
            <w:r>
              <w:rPr>
                <w:rFonts w:hint="eastAsia" w:hAnsi="宋体"/>
                <w:color w:val="000000"/>
                <w:kern w:val="0"/>
                <w:szCs w:val="21"/>
              </w:rPr>
              <w:t>2</w:t>
            </w:r>
            <w:r>
              <w:rPr>
                <w:rFonts w:hint="eastAsia" w:hAnsi="宋体"/>
                <w:color w:val="000000"/>
                <w:kern w:val="0"/>
                <w:szCs w:val="21"/>
                <w:lang w:val="en-US" w:eastAsia="zh-CN"/>
              </w:rPr>
              <w:t>1个</w:t>
            </w:r>
            <w:r>
              <w:rPr>
                <w:rFonts w:hint="eastAsia" w:hAnsi="宋体"/>
                <w:color w:val="000000"/>
                <w:kern w:val="0"/>
                <w:szCs w:val="21"/>
              </w:rPr>
              <w:t>月</w:t>
            </w:r>
          </w:p>
        </w:tc>
        <w:tc>
          <w:tcPr>
            <w:tcW w:w="1417" w:type="dxa"/>
            <w:tcBorders>
              <w:left w:val="single" w:color="auto" w:sz="4" w:space="0"/>
              <w:right w:val="single" w:color="auto" w:sz="4" w:space="0"/>
            </w:tcBorders>
            <w:vAlign w:val="center"/>
          </w:tcPr>
          <w:p w14:paraId="28411537">
            <w:pPr>
              <w:pStyle w:val="21"/>
              <w:adjustRightInd w:val="0"/>
              <w:snapToGrid w:val="0"/>
              <w:spacing w:line="360" w:lineRule="auto"/>
              <w:jc w:val="center"/>
              <w:rPr>
                <w:rFonts w:hAnsi="宋体"/>
                <w:color w:val="000000"/>
                <w:kern w:val="0"/>
                <w:szCs w:val="21"/>
              </w:rPr>
            </w:pPr>
            <w:r>
              <w:rPr>
                <w:rFonts w:hAnsi="宋体"/>
                <w:color w:val="000000"/>
                <w:kern w:val="0"/>
                <w:szCs w:val="21"/>
              </w:rPr>
              <w:t xml:space="preserve"> </w:t>
            </w:r>
            <w:r>
              <w:rPr>
                <w:rFonts w:hint="eastAsia" w:hAnsi="宋体"/>
                <w:color w:val="000000"/>
                <w:kern w:val="0"/>
                <w:szCs w:val="21"/>
              </w:rPr>
              <w:t>19</w:t>
            </w:r>
          </w:p>
        </w:tc>
        <w:tc>
          <w:tcPr>
            <w:tcW w:w="1276" w:type="dxa"/>
            <w:tcBorders>
              <w:left w:val="single" w:color="auto" w:sz="4" w:space="0"/>
            </w:tcBorders>
            <w:vAlign w:val="center"/>
          </w:tcPr>
          <w:p w14:paraId="441624F3">
            <w:pPr>
              <w:pStyle w:val="21"/>
              <w:adjustRightInd w:val="0"/>
              <w:snapToGrid w:val="0"/>
              <w:spacing w:line="360" w:lineRule="auto"/>
              <w:jc w:val="center"/>
              <w:rPr>
                <w:rFonts w:hAnsi="宋体"/>
                <w:color w:val="000000"/>
                <w:kern w:val="0"/>
                <w:szCs w:val="21"/>
              </w:rPr>
            </w:pPr>
            <w:r>
              <w:rPr>
                <w:rFonts w:hAnsi="宋体"/>
                <w:color w:val="000000"/>
                <w:kern w:val="0"/>
                <w:szCs w:val="21"/>
              </w:rPr>
              <w:t xml:space="preserve"> </w:t>
            </w:r>
            <w:r>
              <w:rPr>
                <w:rFonts w:hint="eastAsia" w:hAnsi="宋体"/>
                <w:color w:val="000000"/>
                <w:kern w:val="0"/>
                <w:szCs w:val="21"/>
              </w:rPr>
              <w:t>19</w:t>
            </w:r>
          </w:p>
        </w:tc>
      </w:tr>
    </w:tbl>
    <w:p w14:paraId="77F85A50">
      <w:pPr>
        <w:adjustRightInd w:val="0"/>
        <w:snapToGrid w:val="0"/>
        <w:spacing w:line="360" w:lineRule="auto"/>
        <w:ind w:firstLine="420" w:firstLineChars="200"/>
        <w:rPr>
          <w:rFonts w:ascii="宋体" w:hAnsi="宋体"/>
          <w:i/>
          <w:color w:val="000000"/>
          <w:szCs w:val="21"/>
        </w:rPr>
      </w:pPr>
      <w:r>
        <w:rPr>
          <w:rFonts w:hint="eastAsia" w:ascii="宋体" w:hAnsi="宋体"/>
          <w:color w:val="000000"/>
          <w:szCs w:val="21"/>
        </w:rPr>
        <w:t>1、</w:t>
      </w:r>
      <w:r>
        <w:rPr>
          <w:rFonts w:hint="eastAsia" w:ascii="宋体" w:hAnsi="宋体"/>
          <w:b/>
          <w:color w:val="000000"/>
          <w:szCs w:val="21"/>
        </w:rPr>
        <w:t>采购项目需要落实的政府采购政策</w:t>
      </w:r>
      <w:r>
        <w:rPr>
          <w:rFonts w:hint="eastAsia" w:ascii="宋体" w:hAnsi="宋体"/>
          <w:color w:val="000000"/>
          <w:szCs w:val="21"/>
        </w:rPr>
        <w:t>：</w:t>
      </w:r>
      <w:r>
        <w:rPr>
          <w:rFonts w:hint="eastAsia" w:ascii="宋体" w:hAnsi="宋体" w:cs="宋体"/>
          <w:color w:val="000000"/>
          <w:kern w:val="0"/>
          <w:szCs w:val="21"/>
        </w:rPr>
        <w:t>详见招标文件</w:t>
      </w:r>
    </w:p>
    <w:p w14:paraId="44BEBB39">
      <w:pPr>
        <w:adjustRightInd w:val="0"/>
        <w:snapToGrid w:val="0"/>
        <w:spacing w:line="360" w:lineRule="auto"/>
        <w:rPr>
          <w:rFonts w:ascii="宋体" w:hAnsi="宋体"/>
          <w:color w:val="000000"/>
          <w:szCs w:val="21"/>
        </w:rPr>
      </w:pPr>
    </w:p>
    <w:p w14:paraId="629C4E15">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三、投标人的资格要求</w:t>
      </w:r>
      <w:r>
        <w:rPr>
          <w:rFonts w:hint="eastAsia" w:ascii="宋体" w:hAnsi="宋体"/>
          <w:color w:val="000000"/>
          <w:szCs w:val="21"/>
        </w:rPr>
        <w:t>：</w:t>
      </w:r>
    </w:p>
    <w:p w14:paraId="52133BC2">
      <w:pPr>
        <w:numPr>
          <w:ilvl w:val="0"/>
          <w:numId w:val="2"/>
        </w:numPr>
        <w:spacing w:line="360" w:lineRule="auto"/>
        <w:ind w:firstLine="6"/>
        <w:rPr>
          <w:rFonts w:ascii="宋体" w:hAnsi="宋体"/>
          <w:szCs w:val="21"/>
        </w:rPr>
      </w:pPr>
      <w:r>
        <w:rPr>
          <w:rFonts w:hint="eastAsia" w:ascii="宋体" w:hAnsi="宋体"/>
          <w:szCs w:val="21"/>
        </w:rPr>
        <w:t>符合《中华人民共和国政府采购法》第二十二条相关规定，即：</w:t>
      </w:r>
    </w:p>
    <w:p w14:paraId="6423F699">
      <w:pPr>
        <w:spacing w:line="360" w:lineRule="auto"/>
        <w:ind w:left="426"/>
        <w:rPr>
          <w:rFonts w:ascii="宋体" w:hAnsi="宋体"/>
          <w:szCs w:val="21"/>
        </w:rPr>
      </w:pPr>
      <w:r>
        <w:rPr>
          <w:rFonts w:ascii="宋体" w:hAnsi="宋体"/>
          <w:szCs w:val="21"/>
        </w:rPr>
        <w:t>（</w:t>
      </w:r>
      <w:r>
        <w:rPr>
          <w:rFonts w:hint="eastAsia" w:ascii="宋体" w:hAnsi="宋体"/>
          <w:szCs w:val="21"/>
        </w:rPr>
        <w:t>1</w:t>
      </w:r>
      <w:r>
        <w:rPr>
          <w:rFonts w:ascii="宋体" w:hAnsi="宋体"/>
          <w:szCs w:val="21"/>
        </w:rPr>
        <w:t>）具有独立承担民事责任的能力；</w:t>
      </w:r>
      <w:r>
        <w:rPr>
          <w:rFonts w:ascii="宋体" w:hAnsi="宋体"/>
          <w:szCs w:val="21"/>
        </w:rPr>
        <w:br w:type="textWrapping"/>
      </w:r>
      <w:r>
        <w:rPr>
          <w:rFonts w:ascii="宋体" w:hAnsi="宋体"/>
          <w:szCs w:val="21"/>
        </w:rPr>
        <w:t>（</w:t>
      </w:r>
      <w:r>
        <w:rPr>
          <w:rFonts w:hint="eastAsia" w:ascii="宋体" w:hAnsi="宋体"/>
          <w:szCs w:val="21"/>
        </w:rPr>
        <w:t>2</w:t>
      </w:r>
      <w:r>
        <w:rPr>
          <w:rFonts w:ascii="宋体" w:hAnsi="宋体"/>
          <w:szCs w:val="21"/>
        </w:rPr>
        <w:t>）具有良好的商业信誉和健全的财务会计制度；</w:t>
      </w:r>
      <w:r>
        <w:rPr>
          <w:rFonts w:ascii="宋体" w:hAnsi="宋体"/>
          <w:szCs w:val="21"/>
        </w:rPr>
        <w:br w:type="textWrapping"/>
      </w:r>
      <w:r>
        <w:rPr>
          <w:rFonts w:hint="eastAsia" w:ascii="宋体" w:hAnsi="宋体"/>
          <w:szCs w:val="21"/>
        </w:rPr>
        <w:t>（3</w:t>
      </w:r>
      <w:r>
        <w:rPr>
          <w:rFonts w:ascii="宋体" w:hAnsi="宋体"/>
          <w:szCs w:val="21"/>
        </w:rPr>
        <w:t>）具有履行合同所必需的设备和专业技术能力；</w:t>
      </w:r>
      <w:r>
        <w:rPr>
          <w:rFonts w:ascii="宋体" w:hAnsi="宋体"/>
          <w:szCs w:val="21"/>
        </w:rPr>
        <w:br w:type="textWrapping"/>
      </w:r>
      <w:r>
        <w:rPr>
          <w:rFonts w:ascii="宋体" w:hAnsi="宋体"/>
          <w:szCs w:val="21"/>
        </w:rPr>
        <w:t>（</w:t>
      </w:r>
      <w:r>
        <w:rPr>
          <w:rFonts w:hint="eastAsia" w:ascii="宋体" w:hAnsi="宋体"/>
          <w:szCs w:val="21"/>
        </w:rPr>
        <w:t>4</w:t>
      </w:r>
      <w:r>
        <w:rPr>
          <w:rFonts w:ascii="宋体" w:hAnsi="宋体"/>
          <w:szCs w:val="21"/>
        </w:rPr>
        <w:t>）有依法缴纳税收和社会保障资金的良好记录；</w:t>
      </w:r>
      <w:r>
        <w:rPr>
          <w:rFonts w:ascii="宋体" w:hAnsi="宋体"/>
          <w:szCs w:val="21"/>
        </w:rPr>
        <w:br w:type="textWrapping"/>
      </w:r>
      <w:r>
        <w:rPr>
          <w:rFonts w:ascii="宋体" w:hAnsi="宋体"/>
          <w:szCs w:val="21"/>
        </w:rPr>
        <w:t>（</w:t>
      </w:r>
      <w:r>
        <w:rPr>
          <w:rFonts w:hint="eastAsia" w:ascii="宋体" w:hAnsi="宋体"/>
          <w:szCs w:val="21"/>
        </w:rPr>
        <w:t>5</w:t>
      </w:r>
      <w:r>
        <w:rPr>
          <w:rFonts w:ascii="宋体" w:hAnsi="宋体"/>
          <w:szCs w:val="21"/>
        </w:rPr>
        <w:t>）参加政府采购活动前三年内，在经营活动中没有重大违法记录；</w:t>
      </w:r>
      <w:r>
        <w:rPr>
          <w:rFonts w:ascii="宋体" w:hAnsi="宋体"/>
          <w:szCs w:val="21"/>
        </w:rPr>
        <w:br w:type="textWrapping"/>
      </w:r>
      <w:r>
        <w:rPr>
          <w:rFonts w:ascii="宋体" w:hAnsi="宋体"/>
          <w:szCs w:val="21"/>
        </w:rPr>
        <w:t>（</w:t>
      </w:r>
      <w:r>
        <w:rPr>
          <w:rFonts w:hint="eastAsia" w:ascii="宋体" w:hAnsi="宋体"/>
          <w:szCs w:val="21"/>
        </w:rPr>
        <w:t>6</w:t>
      </w:r>
      <w:r>
        <w:rPr>
          <w:rFonts w:ascii="宋体" w:hAnsi="宋体"/>
          <w:szCs w:val="21"/>
        </w:rPr>
        <w:t>）法律、行政法规规定的其他条件。</w:t>
      </w:r>
    </w:p>
    <w:p w14:paraId="38D64F80">
      <w:pPr>
        <w:numPr>
          <w:ilvl w:val="0"/>
          <w:numId w:val="2"/>
        </w:numPr>
        <w:spacing w:line="360" w:lineRule="auto"/>
        <w:ind w:firstLine="6"/>
        <w:rPr>
          <w:rFonts w:ascii="宋体" w:hAnsi="宋体"/>
          <w:szCs w:val="21"/>
        </w:rPr>
      </w:pPr>
      <w:r>
        <w:rPr>
          <w:rFonts w:hint="eastAsia" w:ascii="宋体" w:hAnsi="宋体"/>
          <w:szCs w:val="21"/>
        </w:rPr>
        <w:t>提供有效的具有统一社会信用代码的《营业执照》（三证合一）副本加盖单位章。</w:t>
      </w:r>
    </w:p>
    <w:p w14:paraId="37EC7C13">
      <w:pPr>
        <w:numPr>
          <w:ilvl w:val="0"/>
          <w:numId w:val="2"/>
        </w:numPr>
        <w:spacing w:line="360" w:lineRule="auto"/>
        <w:ind w:firstLine="6"/>
        <w:rPr>
          <w:rFonts w:ascii="宋体" w:hAnsi="宋体"/>
          <w:szCs w:val="21"/>
        </w:rPr>
      </w:pPr>
      <w:r>
        <w:rPr>
          <w:rFonts w:hint="eastAsia" w:ascii="宋体" w:hAnsi="宋体"/>
          <w:szCs w:val="21"/>
        </w:rPr>
        <w:t>提供中央空调维修、安装、清洗、消毒等资质复印件加盖单位章。</w:t>
      </w:r>
    </w:p>
    <w:p w14:paraId="5B38FA6E">
      <w:pPr>
        <w:numPr>
          <w:ilvl w:val="0"/>
          <w:numId w:val="2"/>
        </w:numPr>
        <w:spacing w:line="360" w:lineRule="auto"/>
        <w:ind w:firstLine="6"/>
        <w:rPr>
          <w:rFonts w:ascii="宋体" w:hAnsi="宋体"/>
          <w:szCs w:val="21"/>
        </w:rPr>
      </w:pPr>
      <w:r>
        <w:rPr>
          <w:rFonts w:hint="eastAsia" w:ascii="宋体" w:hAnsi="宋体"/>
          <w:szCs w:val="21"/>
        </w:rPr>
        <w:t>如果是法定代表人直接参与投标的，提供法定代表人身份证明及身份证复印件加盖单位章，非法定代表人参加投标的，提供法定代表人授权委托书原件及双方身份证复印件加盖单位章。</w:t>
      </w:r>
    </w:p>
    <w:p w14:paraId="7081E3BA">
      <w:pPr>
        <w:numPr>
          <w:ilvl w:val="0"/>
          <w:numId w:val="2"/>
        </w:numPr>
        <w:spacing w:line="360" w:lineRule="auto"/>
        <w:ind w:firstLine="6"/>
        <w:rPr>
          <w:rFonts w:ascii="宋体" w:hAnsi="宋体"/>
          <w:szCs w:val="21"/>
        </w:rPr>
      </w:pPr>
      <w:bookmarkStart w:id="0" w:name="_Hlk110475635"/>
      <w:r>
        <w:rPr>
          <w:rFonts w:hint="eastAsia" w:ascii="宋体" w:hAnsi="宋体"/>
          <w:szCs w:val="21"/>
        </w:rPr>
        <w:t>提供本单位近半年内依法缴纳税收的证明材料加盖单位章。</w:t>
      </w:r>
    </w:p>
    <w:p w14:paraId="6D5512F9">
      <w:pPr>
        <w:numPr>
          <w:ilvl w:val="0"/>
          <w:numId w:val="2"/>
        </w:numPr>
        <w:spacing w:line="360" w:lineRule="auto"/>
        <w:ind w:firstLine="6"/>
        <w:rPr>
          <w:rFonts w:ascii="宋体" w:hAnsi="宋体"/>
          <w:szCs w:val="21"/>
        </w:rPr>
      </w:pPr>
      <w:r>
        <w:rPr>
          <w:rFonts w:hint="eastAsia" w:ascii="宋体" w:hAnsi="宋体"/>
          <w:szCs w:val="21"/>
        </w:rPr>
        <w:t>投标单位必须依法依法缴纳社会保障金的证明材料加盖单位章。</w:t>
      </w:r>
    </w:p>
    <w:bookmarkEnd w:id="0"/>
    <w:p w14:paraId="3F2BB26C">
      <w:pPr>
        <w:numPr>
          <w:ilvl w:val="0"/>
          <w:numId w:val="2"/>
        </w:numPr>
        <w:spacing w:line="360" w:lineRule="auto"/>
        <w:ind w:firstLine="6"/>
        <w:rPr>
          <w:rFonts w:ascii="宋体" w:hAnsi="宋体"/>
          <w:szCs w:val="21"/>
        </w:rPr>
      </w:pPr>
      <w:r>
        <w:rPr>
          <w:rFonts w:hint="eastAsia" w:ascii="宋体" w:hAnsi="宋体"/>
          <w:szCs w:val="21"/>
        </w:rPr>
        <w:t>提供参加投标单位参加本次公开采购前3年内没有重大违法记录的书面声明加盖单位章。</w:t>
      </w:r>
    </w:p>
    <w:p w14:paraId="1DCB3A4C">
      <w:pPr>
        <w:numPr>
          <w:ilvl w:val="0"/>
          <w:numId w:val="2"/>
        </w:numPr>
        <w:spacing w:line="360" w:lineRule="auto"/>
        <w:ind w:firstLine="6"/>
        <w:rPr>
          <w:rFonts w:ascii="宋体" w:hAnsi="宋体"/>
          <w:szCs w:val="21"/>
        </w:rPr>
      </w:pPr>
      <w:r>
        <w:rPr>
          <w:rFonts w:hint="eastAsia" w:ascii="宋体" w:hAnsi="宋体"/>
          <w:szCs w:val="21"/>
        </w:rPr>
        <w:t>提供服务人员制冷设备维修证书、电工作业操作证，近半年内投标企业单位为服务人员缴纳社保的证明复印件加盖单位章。</w:t>
      </w:r>
    </w:p>
    <w:p w14:paraId="63B4E988">
      <w:pPr>
        <w:numPr>
          <w:ilvl w:val="0"/>
          <w:numId w:val="2"/>
        </w:numPr>
        <w:spacing w:line="360" w:lineRule="auto"/>
        <w:ind w:firstLine="6"/>
        <w:rPr>
          <w:rFonts w:ascii="宋体" w:hAnsi="宋体"/>
          <w:szCs w:val="21"/>
        </w:rPr>
      </w:pPr>
      <w:r>
        <w:rPr>
          <w:rFonts w:hint="eastAsia" w:ascii="宋体" w:hAnsi="宋体"/>
          <w:szCs w:val="21"/>
        </w:rPr>
        <w:t>供应商结合招标文件要求，针对本项目的重点，提供维保服务方案。</w:t>
      </w:r>
    </w:p>
    <w:p w14:paraId="1F0AF368">
      <w:pPr>
        <w:numPr>
          <w:ilvl w:val="0"/>
          <w:numId w:val="2"/>
        </w:numPr>
        <w:spacing w:line="360" w:lineRule="auto"/>
        <w:ind w:firstLine="6"/>
        <w:rPr>
          <w:rFonts w:ascii="宋体" w:hAnsi="宋体"/>
          <w:szCs w:val="21"/>
        </w:rPr>
      </w:pPr>
      <w:r>
        <w:rPr>
          <w:rFonts w:hint="eastAsia" w:ascii="宋体" w:hAnsi="宋体"/>
          <w:szCs w:val="21"/>
        </w:rPr>
        <w:t>提供近</w:t>
      </w:r>
      <w:r>
        <w:rPr>
          <w:rFonts w:ascii="宋体" w:hAnsi="宋体"/>
          <w:szCs w:val="21"/>
        </w:rPr>
        <w:t>2</w:t>
      </w:r>
      <w:r>
        <w:rPr>
          <w:rFonts w:hint="eastAsia" w:ascii="宋体" w:hAnsi="宋体"/>
          <w:szCs w:val="21"/>
        </w:rPr>
        <w:t>年内类似维保项目业绩，提供合同案例。</w:t>
      </w:r>
    </w:p>
    <w:p w14:paraId="2AF6E3CD">
      <w:pPr>
        <w:pStyle w:val="2"/>
      </w:pPr>
    </w:p>
    <w:p w14:paraId="27BAFA33">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四、</w:t>
      </w:r>
      <w:r>
        <w:rPr>
          <w:rFonts w:hint="eastAsia" w:ascii="宋体" w:hAnsi="宋体"/>
          <w:b/>
          <w:color w:val="000000"/>
          <w:szCs w:val="21"/>
          <w:lang w:eastAsia="zh-CN"/>
        </w:rPr>
        <w:t>报名</w:t>
      </w:r>
      <w:r>
        <w:rPr>
          <w:rFonts w:hint="eastAsia" w:ascii="宋体" w:hAnsi="宋体"/>
          <w:b/>
          <w:color w:val="000000"/>
          <w:szCs w:val="21"/>
        </w:rPr>
        <w:t>时间、期限、地点、方式</w:t>
      </w:r>
    </w:p>
    <w:p w14:paraId="00973B6A">
      <w:pPr>
        <w:widowControl/>
        <w:tabs>
          <w:tab w:val="left" w:pos="360"/>
        </w:tabs>
        <w:spacing w:line="560" w:lineRule="exact"/>
        <w:outlineLvl w:val="5"/>
        <w:rPr>
          <w:rFonts w:ascii="宋体" w:hAnsi="宋体" w:cs="宋体"/>
          <w:color w:val="000000"/>
          <w:kern w:val="0"/>
          <w:szCs w:val="21"/>
        </w:rPr>
      </w:pPr>
      <w:r>
        <w:rPr>
          <w:rFonts w:hint="eastAsia" w:ascii="宋体" w:hAnsi="宋体" w:cs="宋体"/>
          <w:color w:val="000000"/>
          <w:kern w:val="0"/>
          <w:szCs w:val="21"/>
        </w:rPr>
        <w:t xml:space="preserve"> 报名时间：从</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2024</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10</w:t>
      </w:r>
      <w:r>
        <w:rPr>
          <w:rFonts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10</w:t>
      </w:r>
      <w:r>
        <w:rPr>
          <w:rFonts w:ascii="宋体" w:hAnsi="宋体" w:cs="宋体"/>
          <w:color w:val="000000"/>
          <w:kern w:val="0"/>
          <w:szCs w:val="21"/>
          <w:u w:val="single"/>
        </w:rPr>
        <w:t xml:space="preserve">   </w:t>
      </w:r>
      <w:r>
        <w:rPr>
          <w:rFonts w:hint="eastAsia" w:ascii="宋体" w:hAnsi="宋体" w:cs="宋体"/>
          <w:color w:val="000000"/>
          <w:kern w:val="0"/>
          <w:szCs w:val="21"/>
        </w:rPr>
        <w:t>日上午9：00～12:00至</w:t>
      </w:r>
      <w:r>
        <w:rPr>
          <w:rFonts w:ascii="宋体" w:hAnsi="宋体" w:cs="宋体"/>
          <w:color w:val="000000"/>
          <w:kern w:val="0"/>
          <w:szCs w:val="21"/>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2024</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10</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15</w:t>
      </w:r>
      <w:r>
        <w:rPr>
          <w:rFonts w:hint="eastAsia" w:ascii="宋体" w:hAnsi="宋体" w:cs="宋体"/>
          <w:color w:val="000000"/>
          <w:kern w:val="0"/>
          <w:szCs w:val="21"/>
        </w:rPr>
        <w:t>日下午14:30 ～17:00止（北京时间，逾期不予受理）。节假日除外，持个人身份证、法定代表人身份证明(或者授权委托书并附法定代表人身份证明)到</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eastAsia="zh-CN"/>
        </w:rPr>
        <w:t>怀化市第五人民医院招采办（行政楼一楼法制办）</w:t>
      </w:r>
      <w:r>
        <w:rPr>
          <w:rFonts w:ascii="宋体" w:hAnsi="宋体" w:cs="宋体"/>
          <w:color w:val="000000"/>
          <w:kern w:val="0"/>
          <w:szCs w:val="21"/>
          <w:u w:val="single"/>
        </w:rPr>
        <w:t xml:space="preserve">           </w:t>
      </w:r>
      <w:r>
        <w:rPr>
          <w:rFonts w:hint="eastAsia" w:ascii="宋体" w:hAnsi="宋体" w:cs="宋体"/>
          <w:color w:val="000000"/>
          <w:kern w:val="0"/>
          <w:szCs w:val="21"/>
          <w:lang w:eastAsia="zh-CN"/>
        </w:rPr>
        <w:t>报名，</w:t>
      </w:r>
      <w:r>
        <w:rPr>
          <w:rFonts w:hint="eastAsia" w:ascii="宋体" w:hAnsi="宋体" w:cs="宋体"/>
          <w:color w:val="000000"/>
          <w:kern w:val="0"/>
          <w:szCs w:val="21"/>
        </w:rPr>
        <w:t>上述资料均须加盖投标单位公章，原件备查。</w:t>
      </w:r>
    </w:p>
    <w:p w14:paraId="7E65964A">
      <w:pPr>
        <w:pStyle w:val="19"/>
        <w:rPr>
          <w:rFonts w:ascii="宋体" w:hAnsi="宋体" w:cs="宋体"/>
          <w:color w:val="000000"/>
          <w:kern w:val="0"/>
          <w:sz w:val="21"/>
          <w:szCs w:val="21"/>
        </w:rPr>
      </w:pPr>
    </w:p>
    <w:p w14:paraId="553199F5">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五、投标截止时间、开标时间及地点</w:t>
      </w:r>
    </w:p>
    <w:p w14:paraId="489E0C9A">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1、提交投标文件的截止时间：</w:t>
      </w:r>
      <w:r>
        <w:rPr>
          <w:rFonts w:ascii="宋体" w:hAnsi="宋体"/>
          <w:color w:val="000000"/>
          <w:szCs w:val="21"/>
          <w:u w:val="single"/>
        </w:rPr>
        <w:t xml:space="preserve">  </w:t>
      </w:r>
      <w:r>
        <w:rPr>
          <w:rFonts w:hint="eastAsia" w:ascii="宋体" w:hAnsi="宋体"/>
          <w:color w:val="000000"/>
          <w:szCs w:val="21"/>
          <w:u w:val="single"/>
          <w:lang w:val="en-US" w:eastAsia="zh-CN"/>
        </w:rPr>
        <w:t>2024</w:t>
      </w:r>
      <w:r>
        <w:rPr>
          <w:rFonts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val="en-US" w:eastAsia="zh-CN"/>
        </w:rPr>
        <w:t>10</w:t>
      </w:r>
      <w:r>
        <w:rPr>
          <w:rFonts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26</w:t>
      </w:r>
      <w:r>
        <w:rPr>
          <w:rFonts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u w:val="single"/>
          <w:lang w:val="en-US" w:eastAsia="zh-CN"/>
        </w:rPr>
        <w:t>16</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val="en-US" w:eastAsia="zh-CN"/>
        </w:rPr>
        <w:t>00</w:t>
      </w:r>
      <w:r>
        <w:rPr>
          <w:rFonts w:ascii="宋体" w:hAnsi="宋体"/>
          <w:color w:val="000000"/>
          <w:szCs w:val="21"/>
          <w:u w:val="single"/>
        </w:rPr>
        <w:t xml:space="preserve">  </w:t>
      </w:r>
      <w:r>
        <w:rPr>
          <w:rFonts w:hint="eastAsia" w:ascii="宋体" w:hAnsi="宋体"/>
          <w:color w:val="000000"/>
          <w:szCs w:val="21"/>
        </w:rPr>
        <w:t>分（北京时间）</w:t>
      </w:r>
    </w:p>
    <w:p w14:paraId="41E63E05">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2、投标地点：</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eastAsia="zh-CN"/>
        </w:rPr>
        <w:t>行政楼四楼开标室</w:t>
      </w:r>
      <w:r>
        <w:rPr>
          <w:rFonts w:hint="eastAsia" w:ascii="宋体" w:hAnsi="宋体" w:cs="宋体"/>
          <w:color w:val="000000"/>
          <w:kern w:val="0"/>
          <w:szCs w:val="21"/>
          <w:u w:val="single"/>
        </w:rPr>
        <w:t xml:space="preserve">  </w:t>
      </w:r>
      <w:r>
        <w:rPr>
          <w:rFonts w:hint="eastAsia" w:ascii="宋体" w:hAnsi="宋体" w:cs="宋体"/>
          <w:color w:val="000000"/>
          <w:szCs w:val="21"/>
        </w:rPr>
        <w:t>。</w:t>
      </w:r>
    </w:p>
    <w:p w14:paraId="2DB4D6B0">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3、开标时间：</w:t>
      </w:r>
      <w:r>
        <w:rPr>
          <w:rFonts w:ascii="宋体" w:hAnsi="宋体"/>
          <w:color w:val="000000"/>
          <w:szCs w:val="21"/>
          <w:u w:val="single"/>
        </w:rPr>
        <w:t xml:space="preserve"> </w:t>
      </w:r>
      <w:r>
        <w:rPr>
          <w:rFonts w:hint="eastAsia" w:ascii="宋体" w:hAnsi="宋体"/>
          <w:color w:val="000000"/>
          <w:szCs w:val="21"/>
          <w:u w:val="single"/>
          <w:lang w:val="en-US" w:eastAsia="zh-CN"/>
        </w:rPr>
        <w:t>2024</w:t>
      </w:r>
      <w:r>
        <w:rPr>
          <w:rFonts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val="en-US" w:eastAsia="zh-CN"/>
        </w:rPr>
        <w:t>10</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26</w:t>
      </w:r>
      <w:r>
        <w:rPr>
          <w:rFonts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u w:val="single"/>
          <w:lang w:val="en-US" w:eastAsia="zh-CN"/>
        </w:rPr>
        <w:t>16</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u w:val="single"/>
          <w:lang w:val="en-US" w:eastAsia="zh-CN"/>
        </w:rPr>
        <w:t>00</w:t>
      </w:r>
      <w:r>
        <w:rPr>
          <w:rFonts w:hint="eastAsia" w:ascii="宋体" w:hAnsi="宋体"/>
          <w:color w:val="000000"/>
          <w:szCs w:val="21"/>
          <w:u w:val="single"/>
        </w:rPr>
        <w:t xml:space="preserve"> </w:t>
      </w:r>
      <w:r>
        <w:rPr>
          <w:rFonts w:hint="eastAsia" w:ascii="宋体" w:hAnsi="宋体"/>
          <w:color w:val="000000"/>
          <w:szCs w:val="21"/>
        </w:rPr>
        <w:t xml:space="preserve">分（北京时间） </w:t>
      </w:r>
    </w:p>
    <w:p w14:paraId="5CB2B985">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4、开标地点：</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u w:val="single"/>
          <w:lang w:eastAsia="zh-CN"/>
        </w:rPr>
        <w:t>行政楼四楼开标室</w:t>
      </w:r>
      <w:r>
        <w:rPr>
          <w:rFonts w:ascii="宋体" w:hAnsi="宋体" w:cs="宋体"/>
          <w:color w:val="000000"/>
          <w:kern w:val="0"/>
          <w:szCs w:val="21"/>
          <w:u w:val="single"/>
        </w:rPr>
        <w:t xml:space="preserve">  </w:t>
      </w:r>
      <w:r>
        <w:rPr>
          <w:rFonts w:hint="eastAsia" w:ascii="宋体" w:hAnsi="宋体" w:cs="宋体"/>
          <w:color w:val="000000"/>
          <w:szCs w:val="21"/>
        </w:rPr>
        <w:t>。</w:t>
      </w:r>
    </w:p>
    <w:p w14:paraId="22D3D319">
      <w:pPr>
        <w:adjustRightInd w:val="0"/>
        <w:snapToGrid w:val="0"/>
        <w:spacing w:line="360" w:lineRule="auto"/>
        <w:ind w:firstLine="422" w:firstLineChars="200"/>
        <w:rPr>
          <w:rFonts w:ascii="宋体" w:hAnsi="宋体"/>
          <w:color w:val="000000"/>
          <w:szCs w:val="21"/>
        </w:rPr>
      </w:pPr>
      <w:r>
        <w:rPr>
          <w:rFonts w:hint="eastAsia" w:ascii="宋体" w:hAnsi="宋体"/>
          <w:b/>
          <w:color w:val="000000"/>
          <w:szCs w:val="21"/>
        </w:rPr>
        <w:t>六、公告期限</w:t>
      </w:r>
      <w:r>
        <w:rPr>
          <w:rFonts w:hint="eastAsia" w:ascii="宋体" w:hAnsi="宋体"/>
          <w:color w:val="000000"/>
          <w:szCs w:val="21"/>
        </w:rPr>
        <w:t>：</w:t>
      </w:r>
    </w:p>
    <w:p w14:paraId="6B666F59">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 xml:space="preserve">1、本招标公告在怀化市第五人民医院官网发布。公告期限从本招标公告发布之日起 </w:t>
      </w:r>
      <w:r>
        <w:rPr>
          <w:rFonts w:hint="eastAsia" w:ascii="宋体" w:hAnsi="宋体"/>
          <w:color w:val="000000"/>
          <w:szCs w:val="21"/>
          <w:lang w:val="en-US" w:eastAsia="zh-CN"/>
        </w:rPr>
        <w:t>5</w:t>
      </w:r>
      <w:r>
        <w:rPr>
          <w:rFonts w:hint="eastAsia" w:ascii="宋体" w:hAnsi="宋体"/>
          <w:color w:val="000000"/>
          <w:szCs w:val="21"/>
        </w:rPr>
        <w:t>个工作日。</w:t>
      </w:r>
    </w:p>
    <w:p w14:paraId="7BB81162">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2、在其他媒体发布的招标公告，公告内容以本招标公告指定媒体发布的公告为准；公告期限自本招标公告指定媒体最先发布公告之日起算。</w:t>
      </w:r>
    </w:p>
    <w:p w14:paraId="3A73906E">
      <w:pPr>
        <w:adjustRightInd w:val="0"/>
        <w:snapToGrid w:val="0"/>
        <w:spacing w:line="360" w:lineRule="auto"/>
        <w:ind w:firstLine="413" w:firstLineChars="196"/>
        <w:rPr>
          <w:rFonts w:hint="eastAsia" w:ascii="宋体" w:hAnsi="宋体"/>
          <w:b/>
          <w:bCs/>
          <w:color w:val="000000"/>
          <w:szCs w:val="21"/>
          <w:lang w:eastAsia="zh-CN"/>
        </w:rPr>
      </w:pPr>
      <w:r>
        <w:rPr>
          <w:rFonts w:hint="eastAsia" w:ascii="宋体" w:hAnsi="宋体"/>
          <w:b/>
          <w:bCs/>
          <w:color w:val="000000"/>
          <w:szCs w:val="21"/>
        </w:rPr>
        <w:t>七、联系方式</w:t>
      </w:r>
      <w:r>
        <w:rPr>
          <w:rFonts w:hint="eastAsia" w:ascii="宋体" w:hAnsi="宋体"/>
          <w:b/>
          <w:bCs/>
          <w:color w:val="000000"/>
          <w:szCs w:val="21"/>
          <w:lang w:eastAsia="zh-CN"/>
        </w:rPr>
        <w:t>：</w:t>
      </w:r>
    </w:p>
    <w:p w14:paraId="14D48BB0">
      <w:pPr>
        <w:pStyle w:val="2"/>
        <w:rPr>
          <w:rFonts w:hint="default" w:ascii="宋体" w:hAnsi="宋体"/>
          <w:b/>
          <w:bCs/>
          <w:color w:val="000000"/>
          <w:szCs w:val="21"/>
          <w:lang w:val="en-US" w:eastAsia="zh-CN"/>
        </w:rPr>
      </w:pPr>
      <w:r>
        <w:rPr>
          <w:rFonts w:hint="eastAsia" w:ascii="宋体" w:hAnsi="宋体"/>
          <w:b/>
          <w:bCs/>
          <w:color w:val="000000"/>
          <w:szCs w:val="21"/>
          <w:lang w:eastAsia="zh-CN"/>
        </w:rPr>
        <w:t>技术咨询：</w:t>
      </w:r>
      <w:r>
        <w:rPr>
          <w:rFonts w:hint="eastAsia" w:ascii="宋体" w:hAnsi="宋体"/>
          <w:b/>
          <w:bCs/>
          <w:color w:val="000000"/>
          <w:szCs w:val="21"/>
          <w:lang w:val="en-US" w:eastAsia="zh-CN"/>
        </w:rPr>
        <w:t>13974512460 唐老师</w:t>
      </w:r>
    </w:p>
    <w:p w14:paraId="601DB2BF">
      <w:pPr>
        <w:pStyle w:val="2"/>
        <w:rPr>
          <w:rFonts w:hint="default" w:ascii="宋体" w:hAnsi="宋体"/>
          <w:b/>
          <w:bCs/>
          <w:color w:val="000000"/>
          <w:szCs w:val="21"/>
          <w:lang w:val="en-US" w:eastAsia="zh-CN"/>
        </w:rPr>
      </w:pPr>
      <w:r>
        <w:rPr>
          <w:rFonts w:hint="eastAsia" w:ascii="宋体" w:hAnsi="宋体"/>
          <w:b/>
          <w:bCs/>
          <w:color w:val="000000"/>
          <w:szCs w:val="21"/>
          <w:lang w:val="en-US" w:eastAsia="zh-CN"/>
        </w:rPr>
        <w:t>报名咨询：18774770386 张老师 13487456898 杨老师</w:t>
      </w:r>
    </w:p>
    <w:p w14:paraId="28DD26D3">
      <w:pPr>
        <w:pStyle w:val="2"/>
        <w:rPr>
          <w:rFonts w:hint="eastAsia"/>
          <w:lang w:eastAsia="zh-CN"/>
        </w:rPr>
      </w:pPr>
    </w:p>
    <w:p w14:paraId="60099490">
      <w:pPr>
        <w:pStyle w:val="2"/>
        <w:ind w:left="0" w:leftChars="0" w:firstLine="0" w:firstLineChars="0"/>
        <w:rPr>
          <w:rFonts w:hint="default" w:ascii="宋体" w:hAnsi="宋体" w:eastAsia="宋体"/>
          <w:b/>
          <w:bCs/>
          <w:color w:val="000000"/>
          <w:szCs w:val="21"/>
          <w:lang w:val="en-US" w:eastAsia="zh-CN"/>
        </w:rPr>
      </w:pPr>
      <w:r>
        <w:rPr>
          <w:rFonts w:hint="eastAsia" w:ascii="宋体" w:hAnsi="宋体"/>
          <w:b/>
          <w:bCs/>
          <w:color w:val="000000"/>
          <w:szCs w:val="21"/>
          <w:lang w:val="en-US" w:eastAsia="zh-CN"/>
        </w:rPr>
        <w:t xml:space="preserve">  </w:t>
      </w:r>
    </w:p>
    <w:p w14:paraId="47481C6B">
      <w:pPr>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 xml:space="preserve">                    </w:t>
      </w:r>
      <w:bookmarkStart w:id="1" w:name="_Toc47416177"/>
      <w:bookmarkStart w:id="2" w:name="_Toc47415923"/>
      <w:bookmarkStart w:id="3" w:name="_Toc222590238"/>
      <w:bookmarkStart w:id="4" w:name="_Toc49019216"/>
      <w:bookmarkStart w:id="5" w:name="_Toc195327461"/>
    </w:p>
    <w:p w14:paraId="5911CB39">
      <w:pPr>
        <w:pStyle w:val="2"/>
        <w:rPr>
          <w:color w:val="000000"/>
          <w:sz w:val="21"/>
          <w:szCs w:val="21"/>
        </w:rPr>
      </w:pPr>
    </w:p>
    <w:p w14:paraId="3D9FD2B6">
      <w:pPr>
        <w:pStyle w:val="2"/>
        <w:rPr>
          <w:color w:val="000000"/>
          <w:sz w:val="21"/>
          <w:szCs w:val="21"/>
        </w:rPr>
      </w:pPr>
    </w:p>
    <w:p w14:paraId="5E41E6A6">
      <w:pPr>
        <w:pStyle w:val="2"/>
        <w:ind w:firstLine="0"/>
        <w:rPr>
          <w:color w:val="000000"/>
          <w:sz w:val="21"/>
          <w:szCs w:val="21"/>
        </w:rPr>
      </w:pPr>
    </w:p>
    <w:p w14:paraId="2E73BD8C">
      <w:pPr>
        <w:spacing w:line="360" w:lineRule="auto"/>
        <w:ind w:firstLine="643" w:firstLineChars="200"/>
        <w:jc w:val="center"/>
        <w:rPr>
          <w:b/>
          <w:color w:val="000000"/>
          <w:sz w:val="32"/>
          <w:szCs w:val="32"/>
        </w:rPr>
      </w:pPr>
    </w:p>
    <w:p w14:paraId="033928DB">
      <w:pPr>
        <w:spacing w:line="360" w:lineRule="auto"/>
        <w:ind w:firstLine="643" w:firstLineChars="200"/>
        <w:jc w:val="center"/>
        <w:rPr>
          <w:b/>
          <w:color w:val="000000"/>
          <w:sz w:val="32"/>
          <w:szCs w:val="32"/>
        </w:rPr>
      </w:pPr>
    </w:p>
    <w:p w14:paraId="79A87934">
      <w:pPr>
        <w:spacing w:line="360" w:lineRule="auto"/>
        <w:ind w:firstLine="643" w:firstLineChars="200"/>
        <w:jc w:val="center"/>
        <w:rPr>
          <w:b/>
          <w:color w:val="000000"/>
          <w:sz w:val="32"/>
          <w:szCs w:val="32"/>
        </w:rPr>
      </w:pPr>
    </w:p>
    <w:p w14:paraId="6F5E4153">
      <w:pPr>
        <w:spacing w:line="360" w:lineRule="auto"/>
        <w:ind w:firstLine="643" w:firstLineChars="200"/>
        <w:jc w:val="center"/>
        <w:rPr>
          <w:b/>
          <w:color w:val="000000"/>
          <w:sz w:val="32"/>
          <w:szCs w:val="32"/>
        </w:rPr>
      </w:pPr>
    </w:p>
    <w:p w14:paraId="50CC613D">
      <w:pPr>
        <w:spacing w:line="360" w:lineRule="auto"/>
        <w:ind w:firstLine="643" w:firstLineChars="200"/>
        <w:jc w:val="center"/>
        <w:rPr>
          <w:b/>
          <w:color w:val="000000"/>
          <w:sz w:val="32"/>
          <w:szCs w:val="32"/>
        </w:rPr>
      </w:pPr>
    </w:p>
    <w:p w14:paraId="2C596E18">
      <w:pPr>
        <w:spacing w:line="360" w:lineRule="auto"/>
        <w:ind w:firstLine="643" w:firstLineChars="200"/>
        <w:jc w:val="center"/>
        <w:rPr>
          <w:b/>
          <w:color w:val="000000"/>
          <w:sz w:val="32"/>
          <w:szCs w:val="32"/>
        </w:rPr>
      </w:pPr>
    </w:p>
    <w:p w14:paraId="288C8902">
      <w:pPr>
        <w:spacing w:line="360" w:lineRule="auto"/>
        <w:ind w:firstLine="643" w:firstLineChars="200"/>
        <w:jc w:val="center"/>
        <w:rPr>
          <w:b/>
          <w:color w:val="000000"/>
          <w:sz w:val="32"/>
          <w:szCs w:val="32"/>
        </w:rPr>
      </w:pPr>
    </w:p>
    <w:p w14:paraId="40CDCCD4">
      <w:pPr>
        <w:spacing w:line="360" w:lineRule="auto"/>
        <w:ind w:firstLine="643" w:firstLineChars="200"/>
        <w:jc w:val="center"/>
        <w:rPr>
          <w:b/>
          <w:color w:val="000000"/>
          <w:sz w:val="32"/>
          <w:szCs w:val="32"/>
        </w:rPr>
      </w:pPr>
    </w:p>
    <w:p w14:paraId="711D6900">
      <w:pPr>
        <w:spacing w:line="360" w:lineRule="auto"/>
        <w:rPr>
          <w:b/>
          <w:color w:val="000000"/>
          <w:sz w:val="32"/>
          <w:szCs w:val="32"/>
        </w:rPr>
      </w:pPr>
    </w:p>
    <w:p w14:paraId="39F87F42">
      <w:pPr>
        <w:pStyle w:val="4"/>
        <w:keepNext w:val="0"/>
        <w:keepLines w:val="0"/>
        <w:spacing w:before="0" w:after="0" w:line="500" w:lineRule="exact"/>
        <w:ind w:firstLine="2249" w:firstLineChars="700"/>
        <w:rPr>
          <w:rFonts w:ascii="仿宋" w:hAnsi="仿宋" w:eastAsia="仿宋"/>
          <w:bCs w:val="0"/>
          <w:sz w:val="32"/>
          <w:szCs w:val="32"/>
        </w:rPr>
      </w:pPr>
      <w:r>
        <w:rPr>
          <w:rFonts w:hint="eastAsia" w:ascii="仿宋" w:hAnsi="仿宋" w:eastAsia="仿宋"/>
          <w:sz w:val="32"/>
          <w:szCs w:val="32"/>
        </w:rPr>
        <w:t>第二章  投标申请人须知</w:t>
      </w:r>
    </w:p>
    <w:p w14:paraId="70288DE8">
      <w:pPr>
        <w:rPr>
          <w:rFonts w:ascii="仿宋" w:hAnsi="仿宋" w:eastAsia="仿宋"/>
          <w:kern w:val="0"/>
          <w:sz w:val="20"/>
        </w:rPr>
      </w:pPr>
    </w:p>
    <w:p w14:paraId="3AE5DD0A">
      <w:pPr>
        <w:spacing w:line="200" w:lineRule="exact"/>
        <w:rPr>
          <w:rFonts w:ascii="仿宋" w:hAnsi="仿宋" w:eastAsia="仿宋"/>
          <w:sz w:val="24"/>
        </w:rPr>
      </w:pPr>
    </w:p>
    <w:tbl>
      <w:tblPr>
        <w:tblStyle w:val="32"/>
        <w:tblW w:w="9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01"/>
        <w:gridCol w:w="7108"/>
      </w:tblGrid>
      <w:tr w14:paraId="5DA1A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675" w:type="dxa"/>
            <w:tcBorders>
              <w:top w:val="single" w:color="auto" w:sz="12" w:space="0"/>
              <w:left w:val="single" w:color="auto" w:sz="12" w:space="0"/>
              <w:bottom w:val="single" w:color="auto" w:sz="6" w:space="0"/>
              <w:right w:val="single" w:color="auto" w:sz="6" w:space="0"/>
            </w:tcBorders>
            <w:vAlign w:val="center"/>
          </w:tcPr>
          <w:p w14:paraId="6203E02F">
            <w:pPr>
              <w:spacing w:line="360" w:lineRule="exact"/>
              <w:rPr>
                <w:rFonts w:ascii="仿宋" w:hAnsi="仿宋" w:eastAsia="仿宋"/>
                <w:sz w:val="24"/>
              </w:rPr>
            </w:pPr>
            <w:r>
              <w:rPr>
                <w:rFonts w:hint="eastAsia" w:ascii="仿宋" w:hAnsi="仿宋" w:eastAsia="仿宋"/>
                <w:sz w:val="24"/>
              </w:rPr>
              <w:t>项号</w:t>
            </w:r>
          </w:p>
        </w:tc>
        <w:tc>
          <w:tcPr>
            <w:tcW w:w="1701" w:type="dxa"/>
            <w:tcBorders>
              <w:top w:val="single" w:color="auto" w:sz="12" w:space="0"/>
              <w:left w:val="single" w:color="auto" w:sz="6" w:space="0"/>
              <w:bottom w:val="single" w:color="auto" w:sz="6" w:space="0"/>
              <w:right w:val="single" w:color="auto" w:sz="6" w:space="0"/>
            </w:tcBorders>
            <w:vAlign w:val="center"/>
          </w:tcPr>
          <w:p w14:paraId="3D4DCF15">
            <w:pPr>
              <w:spacing w:line="360" w:lineRule="exact"/>
              <w:jc w:val="center"/>
              <w:rPr>
                <w:rFonts w:ascii="仿宋" w:hAnsi="仿宋" w:eastAsia="仿宋"/>
                <w:sz w:val="24"/>
              </w:rPr>
            </w:pPr>
            <w:r>
              <w:rPr>
                <w:rFonts w:hint="eastAsia" w:ascii="仿宋" w:hAnsi="仿宋" w:eastAsia="仿宋"/>
                <w:sz w:val="24"/>
              </w:rPr>
              <w:t>条款名称</w:t>
            </w:r>
          </w:p>
        </w:tc>
        <w:tc>
          <w:tcPr>
            <w:tcW w:w="7108" w:type="dxa"/>
            <w:tcBorders>
              <w:top w:val="single" w:color="auto" w:sz="12" w:space="0"/>
              <w:left w:val="single" w:color="auto" w:sz="6" w:space="0"/>
              <w:bottom w:val="single" w:color="auto" w:sz="6" w:space="0"/>
              <w:right w:val="single" w:color="auto" w:sz="12" w:space="0"/>
            </w:tcBorders>
            <w:vAlign w:val="center"/>
          </w:tcPr>
          <w:p w14:paraId="2B163B40">
            <w:pPr>
              <w:spacing w:line="360" w:lineRule="exact"/>
              <w:jc w:val="center"/>
              <w:rPr>
                <w:rFonts w:ascii="仿宋" w:hAnsi="仿宋" w:eastAsia="仿宋"/>
                <w:sz w:val="24"/>
              </w:rPr>
            </w:pPr>
            <w:r>
              <w:rPr>
                <w:rFonts w:hint="eastAsia" w:ascii="仿宋" w:hAnsi="仿宋" w:eastAsia="仿宋"/>
                <w:sz w:val="24"/>
              </w:rPr>
              <w:t>内 容 规 定</w:t>
            </w:r>
          </w:p>
        </w:tc>
      </w:tr>
      <w:tr w14:paraId="13B80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675" w:type="dxa"/>
            <w:tcBorders>
              <w:top w:val="single" w:color="auto" w:sz="6" w:space="0"/>
              <w:left w:val="single" w:color="auto" w:sz="12" w:space="0"/>
              <w:bottom w:val="nil"/>
              <w:right w:val="single" w:color="auto" w:sz="6" w:space="0"/>
            </w:tcBorders>
            <w:vAlign w:val="center"/>
          </w:tcPr>
          <w:p w14:paraId="17F8ABC9">
            <w:pPr>
              <w:jc w:val="center"/>
              <w:rPr>
                <w:rFonts w:ascii="仿宋" w:hAnsi="仿宋" w:eastAsia="仿宋" w:cs="宋体"/>
                <w:sz w:val="24"/>
              </w:rPr>
            </w:pPr>
            <w:r>
              <w:rPr>
                <w:rFonts w:hint="eastAsia" w:ascii="仿宋" w:hAnsi="仿宋" w:eastAsia="仿宋"/>
                <w:sz w:val="24"/>
              </w:rPr>
              <w:t>1</w:t>
            </w:r>
          </w:p>
        </w:tc>
        <w:tc>
          <w:tcPr>
            <w:tcW w:w="1701" w:type="dxa"/>
            <w:tcBorders>
              <w:top w:val="single" w:color="auto" w:sz="6" w:space="0"/>
              <w:left w:val="single" w:color="auto" w:sz="6" w:space="0"/>
              <w:bottom w:val="nil"/>
              <w:right w:val="single" w:color="auto" w:sz="6" w:space="0"/>
            </w:tcBorders>
            <w:vAlign w:val="center"/>
          </w:tcPr>
          <w:p w14:paraId="7EC96586">
            <w:pPr>
              <w:spacing w:line="360" w:lineRule="exact"/>
              <w:rPr>
                <w:rFonts w:ascii="仿宋" w:hAnsi="仿宋" w:eastAsia="仿宋"/>
                <w:sz w:val="24"/>
              </w:rPr>
            </w:pPr>
            <w:r>
              <w:rPr>
                <w:rFonts w:hint="eastAsia" w:ascii="仿宋" w:hAnsi="仿宋" w:eastAsia="仿宋"/>
                <w:color w:val="000000"/>
                <w:sz w:val="24"/>
              </w:rPr>
              <w:t>采购人</w:t>
            </w:r>
          </w:p>
        </w:tc>
        <w:tc>
          <w:tcPr>
            <w:tcW w:w="7108" w:type="dxa"/>
            <w:tcBorders>
              <w:top w:val="single" w:color="auto" w:sz="6" w:space="0"/>
              <w:left w:val="single" w:color="auto" w:sz="6" w:space="0"/>
              <w:bottom w:val="nil"/>
              <w:right w:val="single" w:color="auto" w:sz="12" w:space="0"/>
            </w:tcBorders>
            <w:vAlign w:val="center"/>
          </w:tcPr>
          <w:p w14:paraId="644DE486">
            <w:pPr>
              <w:spacing w:line="360" w:lineRule="auto"/>
              <w:rPr>
                <w:rFonts w:ascii="仿宋" w:hAnsi="仿宋" w:eastAsia="仿宋" w:cs="宋体"/>
                <w:color w:val="000000"/>
                <w:sz w:val="24"/>
              </w:rPr>
            </w:pPr>
            <w:r>
              <w:rPr>
                <w:rFonts w:ascii="仿宋" w:hAnsi="仿宋" w:eastAsia="仿宋" w:cs="宋体"/>
                <w:color w:val="000000"/>
                <w:sz w:val="24"/>
              </w:rPr>
              <w:t>怀化市第五人民医院</w:t>
            </w:r>
          </w:p>
        </w:tc>
      </w:tr>
      <w:tr w14:paraId="7FBA0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single" w:color="auto" w:sz="6" w:space="0"/>
              <w:right w:val="single" w:color="auto" w:sz="6" w:space="0"/>
            </w:tcBorders>
            <w:vAlign w:val="center"/>
          </w:tcPr>
          <w:p w14:paraId="7CDDEE05">
            <w:pPr>
              <w:jc w:val="center"/>
              <w:rPr>
                <w:rFonts w:ascii="仿宋" w:hAnsi="仿宋" w:eastAsia="仿宋" w:cs="宋体"/>
                <w:sz w:val="24"/>
              </w:rPr>
            </w:pPr>
            <w:r>
              <w:rPr>
                <w:rFonts w:hint="eastAsia" w:ascii="仿宋" w:hAnsi="仿宋" w:eastAsia="仿宋"/>
                <w:sz w:val="24"/>
              </w:rPr>
              <w:t>2</w:t>
            </w:r>
          </w:p>
        </w:tc>
        <w:tc>
          <w:tcPr>
            <w:tcW w:w="1701" w:type="dxa"/>
            <w:tcBorders>
              <w:top w:val="single" w:color="auto" w:sz="6" w:space="0"/>
              <w:left w:val="single" w:color="auto" w:sz="6" w:space="0"/>
              <w:bottom w:val="single" w:color="auto" w:sz="6" w:space="0"/>
              <w:right w:val="single" w:color="auto" w:sz="6" w:space="0"/>
            </w:tcBorders>
            <w:vAlign w:val="center"/>
          </w:tcPr>
          <w:p w14:paraId="08FF6BAC">
            <w:pPr>
              <w:spacing w:line="360" w:lineRule="exact"/>
              <w:rPr>
                <w:rFonts w:ascii="仿宋" w:hAnsi="仿宋" w:eastAsia="仿宋"/>
                <w:sz w:val="24"/>
              </w:rPr>
            </w:pPr>
            <w:r>
              <w:rPr>
                <w:rFonts w:hint="eastAsia" w:ascii="仿宋" w:hAnsi="仿宋" w:eastAsia="仿宋"/>
                <w:color w:val="000000"/>
                <w:sz w:val="24"/>
              </w:rPr>
              <w:t>项目名称</w:t>
            </w:r>
          </w:p>
        </w:tc>
        <w:tc>
          <w:tcPr>
            <w:tcW w:w="7108" w:type="dxa"/>
            <w:tcBorders>
              <w:top w:val="single" w:color="auto" w:sz="6" w:space="0"/>
              <w:left w:val="single" w:color="auto" w:sz="6" w:space="0"/>
              <w:bottom w:val="single" w:color="auto" w:sz="6" w:space="0"/>
              <w:right w:val="single" w:color="auto" w:sz="12" w:space="0"/>
            </w:tcBorders>
            <w:vAlign w:val="center"/>
          </w:tcPr>
          <w:p w14:paraId="48E63E24">
            <w:pPr>
              <w:spacing w:line="440" w:lineRule="exact"/>
              <w:rPr>
                <w:rFonts w:ascii="仿宋" w:hAnsi="仿宋" w:eastAsia="仿宋" w:cs="宋体"/>
                <w:sz w:val="24"/>
              </w:rPr>
            </w:pPr>
            <w:r>
              <w:rPr>
                <w:rFonts w:hint="eastAsia" w:ascii="仿宋" w:hAnsi="仿宋" w:eastAsia="仿宋" w:cs="宋体"/>
                <w:color w:val="000000"/>
                <w:sz w:val="24"/>
              </w:rPr>
              <w:t>怀化市第五人民医院中央空调系统维保服务</w:t>
            </w:r>
          </w:p>
        </w:tc>
      </w:tr>
      <w:tr w14:paraId="5EAB7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single" w:color="auto" w:sz="6" w:space="0"/>
              <w:right w:val="single" w:color="auto" w:sz="6" w:space="0"/>
            </w:tcBorders>
            <w:vAlign w:val="center"/>
          </w:tcPr>
          <w:p w14:paraId="7A5D7749">
            <w:pPr>
              <w:jc w:val="center"/>
              <w:rPr>
                <w:rFonts w:ascii="仿宋" w:hAnsi="仿宋" w:eastAsia="仿宋" w:cs="宋体"/>
                <w:sz w:val="24"/>
              </w:rPr>
            </w:pPr>
            <w:r>
              <w:rPr>
                <w:rFonts w:hint="eastAsia" w:ascii="仿宋" w:hAnsi="仿宋" w:eastAsia="仿宋"/>
                <w:sz w:val="24"/>
              </w:rPr>
              <w:t>3</w:t>
            </w:r>
          </w:p>
        </w:tc>
        <w:tc>
          <w:tcPr>
            <w:tcW w:w="1701" w:type="dxa"/>
            <w:tcBorders>
              <w:top w:val="single" w:color="auto" w:sz="6" w:space="0"/>
              <w:left w:val="single" w:color="auto" w:sz="6" w:space="0"/>
              <w:bottom w:val="single" w:color="auto" w:sz="6" w:space="0"/>
              <w:right w:val="single" w:color="auto" w:sz="6" w:space="0"/>
            </w:tcBorders>
            <w:vAlign w:val="center"/>
          </w:tcPr>
          <w:p w14:paraId="543F2735">
            <w:pPr>
              <w:spacing w:line="360" w:lineRule="exact"/>
              <w:rPr>
                <w:rFonts w:ascii="仿宋" w:hAnsi="仿宋" w:eastAsia="仿宋"/>
                <w:sz w:val="24"/>
              </w:rPr>
            </w:pPr>
            <w:r>
              <w:rPr>
                <w:rFonts w:hint="eastAsia" w:ascii="仿宋" w:hAnsi="仿宋" w:eastAsia="仿宋"/>
                <w:color w:val="000000"/>
                <w:sz w:val="24"/>
              </w:rPr>
              <w:t>地点</w:t>
            </w:r>
          </w:p>
        </w:tc>
        <w:tc>
          <w:tcPr>
            <w:tcW w:w="7108" w:type="dxa"/>
            <w:tcBorders>
              <w:top w:val="single" w:color="auto" w:sz="6" w:space="0"/>
              <w:left w:val="single" w:color="auto" w:sz="6" w:space="0"/>
              <w:bottom w:val="single" w:color="auto" w:sz="6" w:space="0"/>
              <w:right w:val="single" w:color="auto" w:sz="12" w:space="0"/>
            </w:tcBorders>
            <w:vAlign w:val="center"/>
          </w:tcPr>
          <w:p w14:paraId="7CBB822D">
            <w:pPr>
              <w:spacing w:line="360" w:lineRule="exact"/>
              <w:rPr>
                <w:rFonts w:ascii="仿宋" w:hAnsi="仿宋" w:eastAsia="仿宋"/>
                <w:sz w:val="24"/>
              </w:rPr>
            </w:pPr>
            <w:r>
              <w:rPr>
                <w:rFonts w:ascii="仿宋" w:hAnsi="仿宋" w:eastAsia="仿宋"/>
                <w:sz w:val="24"/>
              </w:rPr>
              <w:t>怀北路</w:t>
            </w:r>
            <w:r>
              <w:rPr>
                <w:rFonts w:hint="eastAsia" w:ascii="仿宋" w:hAnsi="仿宋" w:eastAsia="仿宋"/>
                <w:sz w:val="24"/>
              </w:rPr>
              <w:t>61</w:t>
            </w:r>
            <w:r>
              <w:rPr>
                <w:rFonts w:hint="eastAsia"/>
              </w:rPr>
              <w:t>5号</w:t>
            </w:r>
          </w:p>
        </w:tc>
      </w:tr>
      <w:tr w14:paraId="71EA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single" w:color="auto" w:sz="6" w:space="0"/>
              <w:right w:val="single" w:color="auto" w:sz="6" w:space="0"/>
            </w:tcBorders>
            <w:vAlign w:val="center"/>
          </w:tcPr>
          <w:p w14:paraId="5B40ACAB">
            <w:pPr>
              <w:jc w:val="center"/>
              <w:rPr>
                <w:rFonts w:ascii="仿宋" w:hAnsi="仿宋" w:eastAsia="仿宋" w:cs="宋体"/>
                <w:sz w:val="24"/>
              </w:rPr>
            </w:pPr>
            <w:r>
              <w:rPr>
                <w:rFonts w:hint="eastAsia" w:ascii="仿宋" w:hAnsi="仿宋" w:eastAsia="仿宋"/>
                <w:sz w:val="24"/>
              </w:rPr>
              <w:t>4</w:t>
            </w:r>
          </w:p>
        </w:tc>
        <w:tc>
          <w:tcPr>
            <w:tcW w:w="1701" w:type="dxa"/>
            <w:tcBorders>
              <w:top w:val="single" w:color="auto" w:sz="6" w:space="0"/>
              <w:left w:val="single" w:color="auto" w:sz="6" w:space="0"/>
              <w:bottom w:val="single" w:color="auto" w:sz="6" w:space="0"/>
              <w:right w:val="single" w:color="auto" w:sz="6" w:space="0"/>
            </w:tcBorders>
            <w:vAlign w:val="center"/>
          </w:tcPr>
          <w:p w14:paraId="4B9A58AB">
            <w:pPr>
              <w:spacing w:line="400" w:lineRule="exact"/>
              <w:rPr>
                <w:rFonts w:ascii="仿宋" w:hAnsi="仿宋" w:eastAsia="仿宋"/>
                <w:sz w:val="24"/>
              </w:rPr>
            </w:pPr>
            <w:r>
              <w:rPr>
                <w:rFonts w:hint="eastAsia" w:ascii="仿宋" w:hAnsi="仿宋" w:eastAsia="仿宋"/>
                <w:sz w:val="24"/>
              </w:rPr>
              <w:t>资金来源</w:t>
            </w:r>
          </w:p>
        </w:tc>
        <w:tc>
          <w:tcPr>
            <w:tcW w:w="7108" w:type="dxa"/>
            <w:tcBorders>
              <w:top w:val="single" w:color="auto" w:sz="6" w:space="0"/>
              <w:left w:val="single" w:color="auto" w:sz="6" w:space="0"/>
              <w:bottom w:val="single" w:color="auto" w:sz="6" w:space="0"/>
              <w:right w:val="single" w:color="auto" w:sz="12" w:space="0"/>
            </w:tcBorders>
            <w:vAlign w:val="center"/>
          </w:tcPr>
          <w:p w14:paraId="4CA24825">
            <w:pPr>
              <w:spacing w:line="400" w:lineRule="exact"/>
              <w:rPr>
                <w:rFonts w:ascii="仿宋" w:hAnsi="仿宋" w:eastAsia="仿宋"/>
                <w:sz w:val="24"/>
              </w:rPr>
            </w:pPr>
            <w:r>
              <w:rPr>
                <w:rFonts w:hint="eastAsia" w:ascii="仿宋" w:hAnsi="仿宋" w:eastAsia="仿宋"/>
                <w:sz w:val="24"/>
              </w:rPr>
              <w:t>业主自筹</w:t>
            </w:r>
          </w:p>
        </w:tc>
      </w:tr>
      <w:tr w14:paraId="2BAC0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nil"/>
              <w:right w:val="single" w:color="auto" w:sz="6" w:space="0"/>
            </w:tcBorders>
            <w:vAlign w:val="center"/>
          </w:tcPr>
          <w:p w14:paraId="2D5FC50F">
            <w:pPr>
              <w:jc w:val="center"/>
              <w:rPr>
                <w:rFonts w:ascii="仿宋" w:hAnsi="仿宋" w:eastAsia="仿宋" w:cs="宋体"/>
                <w:sz w:val="24"/>
              </w:rPr>
            </w:pPr>
            <w:r>
              <w:rPr>
                <w:rFonts w:hint="eastAsia" w:ascii="仿宋" w:hAnsi="仿宋" w:eastAsia="仿宋"/>
                <w:sz w:val="24"/>
              </w:rPr>
              <w:t>5</w:t>
            </w:r>
          </w:p>
        </w:tc>
        <w:tc>
          <w:tcPr>
            <w:tcW w:w="1701" w:type="dxa"/>
            <w:tcBorders>
              <w:top w:val="single" w:color="auto" w:sz="6" w:space="0"/>
              <w:left w:val="single" w:color="auto" w:sz="6" w:space="0"/>
              <w:bottom w:val="single" w:color="auto" w:sz="6" w:space="0"/>
              <w:right w:val="single" w:color="auto" w:sz="6" w:space="0"/>
            </w:tcBorders>
            <w:vAlign w:val="center"/>
          </w:tcPr>
          <w:p w14:paraId="65659811">
            <w:pPr>
              <w:spacing w:line="360" w:lineRule="exact"/>
              <w:rPr>
                <w:rFonts w:ascii="仿宋" w:hAnsi="仿宋" w:eastAsia="仿宋"/>
                <w:sz w:val="24"/>
              </w:rPr>
            </w:pPr>
            <w:r>
              <w:rPr>
                <w:rFonts w:hint="eastAsia" w:ascii="仿宋" w:hAnsi="仿宋" w:eastAsia="仿宋"/>
                <w:color w:val="000000"/>
                <w:sz w:val="24"/>
              </w:rPr>
              <w:t>招标范围</w:t>
            </w:r>
          </w:p>
        </w:tc>
        <w:tc>
          <w:tcPr>
            <w:tcW w:w="7108" w:type="dxa"/>
            <w:tcBorders>
              <w:top w:val="single" w:color="auto" w:sz="6" w:space="0"/>
              <w:left w:val="single" w:color="auto" w:sz="6" w:space="0"/>
              <w:bottom w:val="single" w:color="auto" w:sz="6" w:space="0"/>
              <w:right w:val="single" w:color="auto" w:sz="12" w:space="0"/>
            </w:tcBorders>
            <w:vAlign w:val="center"/>
          </w:tcPr>
          <w:p w14:paraId="496DA2C3">
            <w:pPr>
              <w:spacing w:line="380" w:lineRule="exact"/>
              <w:rPr>
                <w:rFonts w:ascii="仿宋" w:hAnsi="仿宋" w:eastAsia="仿宋"/>
                <w:sz w:val="24"/>
              </w:rPr>
            </w:pPr>
            <w:r>
              <w:rPr>
                <w:rFonts w:hint="eastAsia" w:ascii="仿宋" w:hAnsi="仿宋" w:eastAsia="仿宋" w:cs="宋体"/>
                <w:sz w:val="24"/>
              </w:rPr>
              <w:t>住院大楼中央空调系统</w:t>
            </w:r>
          </w:p>
        </w:tc>
      </w:tr>
      <w:tr w14:paraId="5810E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single" w:color="auto" w:sz="6" w:space="0"/>
              <w:right w:val="single" w:color="auto" w:sz="6" w:space="0"/>
            </w:tcBorders>
            <w:vAlign w:val="center"/>
          </w:tcPr>
          <w:p w14:paraId="26EF0F38">
            <w:pPr>
              <w:jc w:val="center"/>
              <w:rPr>
                <w:rFonts w:ascii="仿宋" w:hAnsi="仿宋" w:eastAsia="仿宋" w:cs="宋体"/>
                <w:sz w:val="24"/>
              </w:rPr>
            </w:pPr>
            <w:r>
              <w:rPr>
                <w:rFonts w:hint="eastAsia" w:ascii="仿宋" w:hAnsi="仿宋" w:eastAsia="仿宋"/>
                <w:sz w:val="24"/>
              </w:rPr>
              <w:t>6</w:t>
            </w:r>
          </w:p>
        </w:tc>
        <w:tc>
          <w:tcPr>
            <w:tcW w:w="1701" w:type="dxa"/>
            <w:tcBorders>
              <w:top w:val="single" w:color="auto" w:sz="6" w:space="0"/>
              <w:left w:val="single" w:color="auto" w:sz="6" w:space="0"/>
              <w:bottom w:val="single" w:color="auto" w:sz="6" w:space="0"/>
              <w:right w:val="single" w:color="auto" w:sz="6" w:space="0"/>
            </w:tcBorders>
            <w:vAlign w:val="center"/>
          </w:tcPr>
          <w:p w14:paraId="0D12F2DD">
            <w:pPr>
              <w:spacing w:line="360" w:lineRule="exact"/>
              <w:rPr>
                <w:rFonts w:ascii="仿宋" w:hAnsi="仿宋" w:eastAsia="仿宋" w:cs="宋体"/>
                <w:sz w:val="24"/>
              </w:rPr>
            </w:pPr>
            <w:r>
              <w:rPr>
                <w:rFonts w:hint="eastAsia" w:ascii="仿宋" w:hAnsi="仿宋" w:eastAsia="仿宋" w:cs="宋体"/>
                <w:sz w:val="24"/>
              </w:rPr>
              <w:t>服务期限</w:t>
            </w:r>
          </w:p>
        </w:tc>
        <w:tc>
          <w:tcPr>
            <w:tcW w:w="7108" w:type="dxa"/>
            <w:tcBorders>
              <w:top w:val="single" w:color="auto" w:sz="6" w:space="0"/>
              <w:left w:val="single" w:color="auto" w:sz="6" w:space="0"/>
              <w:bottom w:val="single" w:color="auto" w:sz="6" w:space="0"/>
              <w:right w:val="single" w:color="auto" w:sz="12" w:space="0"/>
            </w:tcBorders>
            <w:vAlign w:val="center"/>
          </w:tcPr>
          <w:p w14:paraId="5E94D58B">
            <w:pPr>
              <w:spacing w:line="380" w:lineRule="exact"/>
              <w:rPr>
                <w:rFonts w:ascii="仿宋" w:hAnsi="仿宋" w:eastAsia="仿宋"/>
                <w:sz w:val="24"/>
              </w:rPr>
            </w:pPr>
            <w:r>
              <w:rPr>
                <w:rFonts w:hint="eastAsia" w:ascii="仿宋" w:hAnsi="仿宋" w:eastAsia="仿宋" w:cs="宋体"/>
                <w:sz w:val="24"/>
              </w:rPr>
              <w:t>21个月，以合同生效时间为准</w:t>
            </w:r>
          </w:p>
        </w:tc>
      </w:tr>
      <w:tr w14:paraId="720E5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75" w:type="dxa"/>
            <w:tcBorders>
              <w:top w:val="single" w:color="auto" w:sz="6" w:space="0"/>
              <w:left w:val="single" w:color="auto" w:sz="12" w:space="0"/>
              <w:bottom w:val="single" w:color="auto" w:sz="6" w:space="0"/>
              <w:right w:val="single" w:color="auto" w:sz="6" w:space="0"/>
            </w:tcBorders>
            <w:vAlign w:val="center"/>
          </w:tcPr>
          <w:p w14:paraId="45890CC9">
            <w:pPr>
              <w:jc w:val="center"/>
              <w:rPr>
                <w:rFonts w:ascii="仿宋" w:hAnsi="仿宋" w:eastAsia="仿宋" w:cs="宋体"/>
                <w:sz w:val="24"/>
              </w:rPr>
            </w:pPr>
            <w:r>
              <w:rPr>
                <w:rFonts w:hint="eastAsia" w:ascii="仿宋" w:hAnsi="仿宋" w:eastAsia="仿宋"/>
                <w:sz w:val="24"/>
              </w:rPr>
              <w:t>7</w:t>
            </w:r>
          </w:p>
        </w:tc>
        <w:tc>
          <w:tcPr>
            <w:tcW w:w="1701" w:type="dxa"/>
            <w:tcBorders>
              <w:top w:val="single" w:color="auto" w:sz="6" w:space="0"/>
              <w:left w:val="single" w:color="auto" w:sz="6" w:space="0"/>
              <w:bottom w:val="single" w:color="auto" w:sz="6" w:space="0"/>
              <w:right w:val="single" w:color="auto" w:sz="6" w:space="0"/>
            </w:tcBorders>
            <w:vAlign w:val="center"/>
          </w:tcPr>
          <w:p w14:paraId="06AA6C86">
            <w:pPr>
              <w:spacing w:line="360" w:lineRule="exact"/>
              <w:rPr>
                <w:rFonts w:ascii="仿宋" w:hAnsi="仿宋" w:eastAsia="仿宋" w:cs="Arial"/>
                <w:sz w:val="24"/>
              </w:rPr>
            </w:pPr>
            <w:r>
              <w:rPr>
                <w:rFonts w:hint="eastAsia" w:ascii="仿宋" w:hAnsi="仿宋" w:eastAsia="仿宋" w:cs="Arial"/>
                <w:sz w:val="24"/>
              </w:rPr>
              <w:t>投标申请人</w:t>
            </w:r>
          </w:p>
          <w:p w14:paraId="39A3FFC2">
            <w:pPr>
              <w:spacing w:line="360" w:lineRule="exact"/>
              <w:rPr>
                <w:rFonts w:ascii="仿宋" w:hAnsi="仿宋" w:eastAsia="仿宋"/>
                <w:sz w:val="24"/>
              </w:rPr>
            </w:pPr>
            <w:r>
              <w:rPr>
                <w:rFonts w:hint="eastAsia" w:ascii="仿宋" w:hAnsi="仿宋" w:eastAsia="仿宋" w:cs="Arial"/>
                <w:sz w:val="24"/>
              </w:rPr>
              <w:t>资质要求</w:t>
            </w:r>
          </w:p>
        </w:tc>
        <w:tc>
          <w:tcPr>
            <w:tcW w:w="7108" w:type="dxa"/>
            <w:tcBorders>
              <w:top w:val="single" w:color="auto" w:sz="6" w:space="0"/>
              <w:left w:val="single" w:color="auto" w:sz="6" w:space="0"/>
              <w:bottom w:val="single" w:color="auto" w:sz="6" w:space="0"/>
              <w:right w:val="single" w:color="auto" w:sz="12" w:space="0"/>
            </w:tcBorders>
            <w:vAlign w:val="center"/>
          </w:tcPr>
          <w:p w14:paraId="58A4E136">
            <w:pPr>
              <w:spacing w:line="360" w:lineRule="auto"/>
              <w:rPr>
                <w:rFonts w:ascii="仿宋" w:hAnsi="仿宋" w:eastAsia="仿宋"/>
                <w:sz w:val="24"/>
              </w:rPr>
            </w:pPr>
            <w:r>
              <w:rPr>
                <w:rFonts w:hint="eastAsia" w:ascii="仿宋" w:hAnsi="仿宋" w:eastAsia="仿宋"/>
                <w:sz w:val="24"/>
              </w:rPr>
              <w:t>资质要求：</w:t>
            </w:r>
          </w:p>
          <w:p w14:paraId="1EB37A1D">
            <w:pPr>
              <w:spacing w:line="360" w:lineRule="auto"/>
              <w:rPr>
                <w:rFonts w:ascii="仿宋" w:hAnsi="仿宋" w:eastAsia="仿宋" w:cs="宋体"/>
                <w:sz w:val="24"/>
              </w:rPr>
            </w:pPr>
            <w:r>
              <w:rPr>
                <w:rFonts w:hint="eastAsia" w:ascii="仿宋" w:hAnsi="仿宋" w:eastAsia="仿宋"/>
                <w:sz w:val="24"/>
              </w:rPr>
              <w:t>1</w:t>
            </w:r>
            <w:r>
              <w:rPr>
                <w:rFonts w:hint="eastAsia" w:ascii="仿宋" w:hAnsi="仿宋" w:eastAsia="仿宋" w:cs="宋体"/>
                <w:sz w:val="24"/>
              </w:rPr>
              <w:t>.符合《中华人民共和国政府采购法》第二十二条相关规定。</w:t>
            </w:r>
          </w:p>
          <w:p w14:paraId="0DEAAD73">
            <w:pPr>
              <w:spacing w:line="360" w:lineRule="auto"/>
              <w:rPr>
                <w:rFonts w:ascii="仿宋" w:hAnsi="仿宋" w:eastAsia="仿宋" w:cs="宋体"/>
                <w:sz w:val="24"/>
              </w:rPr>
            </w:pPr>
            <w:r>
              <w:rPr>
                <w:rFonts w:hint="eastAsia" w:ascii="仿宋" w:hAnsi="仿宋" w:eastAsia="仿宋" w:cs="宋体"/>
                <w:sz w:val="24"/>
              </w:rPr>
              <w:t>2.提供有效的具有统一社会信用代码的《营业执照》（三证合一）副本加盖单位章。</w:t>
            </w:r>
          </w:p>
          <w:p w14:paraId="7962376A">
            <w:pPr>
              <w:spacing w:line="360" w:lineRule="auto"/>
              <w:rPr>
                <w:rFonts w:ascii="仿宋" w:hAnsi="仿宋" w:eastAsia="仿宋" w:cs="宋体"/>
                <w:sz w:val="24"/>
              </w:rPr>
            </w:pPr>
            <w:r>
              <w:rPr>
                <w:rFonts w:hint="eastAsia" w:ascii="仿宋" w:hAnsi="仿宋" w:eastAsia="仿宋" w:cs="宋体"/>
                <w:sz w:val="24"/>
              </w:rPr>
              <w:t>3.提供中央空调维修、安装、清洗、消毒等资质复印件加盖单位章。</w:t>
            </w:r>
          </w:p>
          <w:p w14:paraId="7D7D12F3">
            <w:pPr>
              <w:spacing w:line="360" w:lineRule="auto"/>
              <w:rPr>
                <w:rFonts w:ascii="仿宋" w:hAnsi="仿宋" w:eastAsia="仿宋" w:cs="宋体"/>
                <w:sz w:val="24"/>
              </w:rPr>
            </w:pPr>
            <w:r>
              <w:rPr>
                <w:rFonts w:hint="eastAsia" w:ascii="仿宋" w:hAnsi="仿宋" w:eastAsia="仿宋" w:cs="宋体"/>
                <w:sz w:val="24"/>
              </w:rPr>
              <w:t>4.如果是法定代表人直接参与投标的，提供法定代表人身份证明及身份证复印件加盖单位章，非法定代表人参加投标的，提供法定代表人授权委托书原件及双方身份证复印件加盖单位章。</w:t>
            </w:r>
          </w:p>
          <w:p w14:paraId="37351859">
            <w:pPr>
              <w:spacing w:line="360" w:lineRule="auto"/>
              <w:rPr>
                <w:rFonts w:ascii="仿宋" w:hAnsi="仿宋" w:eastAsia="仿宋" w:cs="宋体"/>
                <w:sz w:val="24"/>
              </w:rPr>
            </w:pPr>
            <w:r>
              <w:rPr>
                <w:rFonts w:hint="eastAsia" w:ascii="仿宋" w:hAnsi="仿宋" w:eastAsia="仿宋" w:cs="宋体"/>
                <w:sz w:val="24"/>
              </w:rPr>
              <w:t>5.提供本单位近半年内依法缴纳税收的证明材料加盖单位章。</w:t>
            </w:r>
          </w:p>
          <w:p w14:paraId="1E7D9359">
            <w:pPr>
              <w:spacing w:line="360" w:lineRule="auto"/>
              <w:rPr>
                <w:rFonts w:ascii="仿宋" w:hAnsi="仿宋" w:eastAsia="仿宋" w:cs="宋体"/>
                <w:sz w:val="24"/>
              </w:rPr>
            </w:pPr>
            <w:r>
              <w:rPr>
                <w:rFonts w:hint="eastAsia" w:ascii="仿宋" w:hAnsi="仿宋" w:eastAsia="仿宋" w:cs="宋体"/>
                <w:sz w:val="24"/>
              </w:rPr>
              <w:t>6.投标单位必须依法依法缴纳社会保障金的证明材料加盖单位章。</w:t>
            </w:r>
          </w:p>
          <w:p w14:paraId="3AD7F7EF">
            <w:pPr>
              <w:spacing w:line="360" w:lineRule="auto"/>
              <w:rPr>
                <w:rFonts w:ascii="仿宋" w:hAnsi="仿宋" w:eastAsia="仿宋" w:cs="宋体"/>
                <w:sz w:val="24"/>
              </w:rPr>
            </w:pPr>
            <w:r>
              <w:rPr>
                <w:rFonts w:hint="eastAsia" w:ascii="仿宋" w:hAnsi="仿宋" w:eastAsia="仿宋" w:cs="宋体"/>
                <w:sz w:val="24"/>
              </w:rPr>
              <w:t>7.提供参加投标单位参加本次公开采购前3年内没有重大违法记录的书面声明加盖单位章。</w:t>
            </w:r>
          </w:p>
          <w:p w14:paraId="1AEFD810">
            <w:pPr>
              <w:spacing w:line="360" w:lineRule="auto"/>
              <w:rPr>
                <w:rFonts w:ascii="仿宋" w:hAnsi="仿宋" w:eastAsia="仿宋" w:cs="宋体"/>
                <w:sz w:val="24"/>
              </w:rPr>
            </w:pPr>
            <w:r>
              <w:rPr>
                <w:rFonts w:hint="eastAsia" w:ascii="仿宋" w:hAnsi="仿宋" w:eastAsia="仿宋" w:cs="宋体"/>
                <w:sz w:val="24"/>
              </w:rPr>
              <w:t>8.提供服务人员制冷设备维修证书、电工作业操作证，近半年内投标企业单位为服务人员缴纳社保的证明复印件加盖单位章。</w:t>
            </w:r>
          </w:p>
          <w:p w14:paraId="63737423">
            <w:pPr>
              <w:spacing w:line="360" w:lineRule="auto"/>
              <w:rPr>
                <w:rFonts w:ascii="仿宋" w:hAnsi="仿宋" w:eastAsia="仿宋" w:cs="宋体"/>
                <w:sz w:val="24"/>
              </w:rPr>
            </w:pPr>
            <w:r>
              <w:rPr>
                <w:rFonts w:hint="eastAsia" w:ascii="仿宋" w:hAnsi="仿宋" w:eastAsia="仿宋" w:cs="宋体"/>
                <w:sz w:val="24"/>
              </w:rPr>
              <w:t>9.供应商结合招标文件要求，针对本项目的重点，提供维保服务方案。</w:t>
            </w:r>
          </w:p>
          <w:p w14:paraId="0ED1E00D">
            <w:pPr>
              <w:spacing w:line="360" w:lineRule="auto"/>
              <w:rPr>
                <w:rFonts w:ascii="仿宋" w:hAnsi="仿宋" w:eastAsia="仿宋" w:cs="宋体"/>
                <w:sz w:val="24"/>
              </w:rPr>
            </w:pPr>
            <w:r>
              <w:rPr>
                <w:rFonts w:hint="eastAsia" w:ascii="仿宋" w:hAnsi="仿宋" w:eastAsia="仿宋" w:cs="宋体"/>
                <w:sz w:val="24"/>
              </w:rPr>
              <w:t>10.提供近</w:t>
            </w:r>
            <w:r>
              <w:rPr>
                <w:rFonts w:ascii="仿宋" w:hAnsi="仿宋" w:eastAsia="仿宋" w:cs="宋体"/>
                <w:sz w:val="24"/>
              </w:rPr>
              <w:t>2</w:t>
            </w:r>
            <w:r>
              <w:rPr>
                <w:rFonts w:hint="eastAsia" w:ascii="仿宋" w:hAnsi="仿宋" w:eastAsia="仿宋" w:cs="宋体"/>
                <w:sz w:val="24"/>
              </w:rPr>
              <w:t>年内类似维保项目业绩，提供合同案例（至少2例）。</w:t>
            </w:r>
          </w:p>
          <w:p w14:paraId="6212BB07">
            <w:pPr>
              <w:widowControl/>
              <w:snapToGrid w:val="0"/>
              <w:spacing w:line="360" w:lineRule="auto"/>
              <w:jc w:val="left"/>
              <w:rPr>
                <w:rFonts w:ascii="仿宋" w:hAnsi="仿宋" w:eastAsia="仿宋" w:cs="宋体"/>
                <w:sz w:val="24"/>
              </w:rPr>
            </w:pPr>
            <w:r>
              <w:rPr>
                <w:rFonts w:hint="eastAsia" w:ascii="仿宋" w:hAnsi="仿宋" w:eastAsia="仿宋" w:cs="宋体"/>
                <w:sz w:val="24"/>
              </w:rPr>
              <w:t>11.投标人在“信用中国（www.creditchina.gov.cn）”的查询中无重大失信等被禁止投标记录（提供网页截图证明）。</w:t>
            </w:r>
          </w:p>
        </w:tc>
      </w:tr>
      <w:tr w14:paraId="6E2B4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675" w:type="dxa"/>
            <w:tcBorders>
              <w:top w:val="single" w:color="auto" w:sz="4" w:space="0"/>
              <w:left w:val="single" w:color="auto" w:sz="12" w:space="0"/>
              <w:bottom w:val="single" w:color="auto" w:sz="4" w:space="0"/>
              <w:right w:val="single" w:color="auto" w:sz="6" w:space="0"/>
            </w:tcBorders>
            <w:vAlign w:val="center"/>
          </w:tcPr>
          <w:p w14:paraId="7B40C87A">
            <w:pPr>
              <w:jc w:val="center"/>
              <w:rPr>
                <w:rFonts w:ascii="仿宋" w:hAnsi="仿宋" w:eastAsia="仿宋"/>
                <w:sz w:val="24"/>
              </w:rPr>
            </w:pPr>
          </w:p>
          <w:p w14:paraId="5404D48C">
            <w:pPr>
              <w:jc w:val="center"/>
              <w:rPr>
                <w:rFonts w:ascii="仿宋" w:hAnsi="仿宋" w:eastAsia="仿宋"/>
                <w:sz w:val="24"/>
              </w:rPr>
            </w:pPr>
            <w:r>
              <w:rPr>
                <w:rFonts w:hint="eastAsia" w:ascii="仿宋" w:hAnsi="仿宋" w:eastAsia="仿宋"/>
                <w:sz w:val="24"/>
              </w:rPr>
              <w:t>8</w:t>
            </w:r>
          </w:p>
          <w:p w14:paraId="24CDC97C">
            <w:pPr>
              <w:rPr>
                <w:rFonts w:ascii="仿宋" w:hAnsi="仿宋" w:eastAsia="仿宋" w:cs="宋体"/>
                <w:sz w:val="24"/>
              </w:rPr>
            </w:pPr>
          </w:p>
        </w:tc>
        <w:tc>
          <w:tcPr>
            <w:tcW w:w="1701" w:type="dxa"/>
            <w:tcBorders>
              <w:top w:val="single" w:color="auto" w:sz="4" w:space="0"/>
              <w:left w:val="single" w:color="auto" w:sz="6" w:space="0"/>
              <w:bottom w:val="single" w:color="auto" w:sz="4" w:space="0"/>
              <w:right w:val="single" w:color="auto" w:sz="6" w:space="0"/>
            </w:tcBorders>
            <w:vAlign w:val="center"/>
          </w:tcPr>
          <w:p w14:paraId="2B6BDE62">
            <w:pPr>
              <w:spacing w:line="360" w:lineRule="exact"/>
              <w:jc w:val="center"/>
              <w:rPr>
                <w:rFonts w:ascii="仿宋" w:hAnsi="仿宋" w:eastAsia="仿宋"/>
                <w:sz w:val="24"/>
              </w:rPr>
            </w:pPr>
            <w:r>
              <w:rPr>
                <w:rFonts w:hint="eastAsia" w:ascii="仿宋" w:hAnsi="仿宋" w:eastAsia="仿宋" w:cs="Arial"/>
                <w:sz w:val="24"/>
              </w:rPr>
              <w:t>是否接受联合体投标申请</w:t>
            </w:r>
          </w:p>
        </w:tc>
        <w:tc>
          <w:tcPr>
            <w:tcW w:w="7108" w:type="dxa"/>
            <w:tcBorders>
              <w:top w:val="single" w:color="auto" w:sz="4" w:space="0"/>
              <w:left w:val="single" w:color="auto" w:sz="6" w:space="0"/>
              <w:bottom w:val="single" w:color="auto" w:sz="4" w:space="0"/>
              <w:right w:val="single" w:color="auto" w:sz="12" w:space="0"/>
            </w:tcBorders>
            <w:vAlign w:val="center"/>
          </w:tcPr>
          <w:p w14:paraId="0F8A194F">
            <w:pPr>
              <w:spacing w:line="360" w:lineRule="exact"/>
              <w:rPr>
                <w:rFonts w:ascii="仿宋" w:hAnsi="仿宋" w:eastAsia="仿宋"/>
                <w:sz w:val="24"/>
                <w:u w:val="single"/>
              </w:rPr>
            </w:pPr>
            <w:r>
              <w:rPr>
                <w:rFonts w:hint="eastAsia" w:ascii="仿宋" w:hAnsi="仿宋" w:eastAsia="仿宋"/>
                <w:sz w:val="24"/>
              </w:rPr>
              <w:t>本项目不接受联合体投标</w:t>
            </w:r>
          </w:p>
        </w:tc>
      </w:tr>
      <w:tr w14:paraId="23898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6" w:space="0"/>
              <w:right w:val="single" w:color="auto" w:sz="6" w:space="0"/>
            </w:tcBorders>
            <w:vAlign w:val="center"/>
          </w:tcPr>
          <w:p w14:paraId="1970BD0F">
            <w:pPr>
              <w:jc w:val="center"/>
              <w:rPr>
                <w:rFonts w:ascii="仿宋" w:hAnsi="仿宋" w:eastAsia="仿宋"/>
                <w:sz w:val="24"/>
              </w:rPr>
            </w:pPr>
            <w:r>
              <w:rPr>
                <w:rFonts w:hint="eastAsia" w:ascii="仿宋" w:hAnsi="仿宋" w:eastAsia="仿宋"/>
                <w:sz w:val="24"/>
              </w:rPr>
              <w:t>9</w:t>
            </w:r>
          </w:p>
        </w:tc>
        <w:tc>
          <w:tcPr>
            <w:tcW w:w="1701" w:type="dxa"/>
            <w:tcBorders>
              <w:top w:val="single" w:color="auto" w:sz="4" w:space="0"/>
              <w:left w:val="single" w:color="auto" w:sz="6" w:space="0"/>
              <w:bottom w:val="single" w:color="auto" w:sz="6" w:space="0"/>
              <w:right w:val="single" w:color="auto" w:sz="6" w:space="0"/>
            </w:tcBorders>
            <w:vAlign w:val="center"/>
          </w:tcPr>
          <w:p w14:paraId="0C4C9299">
            <w:pPr>
              <w:spacing w:line="360" w:lineRule="exact"/>
              <w:jc w:val="center"/>
              <w:rPr>
                <w:rFonts w:ascii="仿宋" w:hAnsi="仿宋" w:eastAsia="仿宋"/>
                <w:sz w:val="24"/>
              </w:rPr>
            </w:pPr>
            <w:r>
              <w:rPr>
                <w:rFonts w:hint="eastAsia" w:ascii="仿宋" w:hAnsi="仿宋" w:eastAsia="仿宋"/>
                <w:sz w:val="24"/>
              </w:rPr>
              <w:t>投标申请文件要求</w:t>
            </w:r>
          </w:p>
        </w:tc>
        <w:tc>
          <w:tcPr>
            <w:tcW w:w="7108" w:type="dxa"/>
            <w:tcBorders>
              <w:top w:val="single" w:color="auto" w:sz="4" w:space="0"/>
              <w:left w:val="single" w:color="auto" w:sz="6" w:space="0"/>
              <w:bottom w:val="single" w:color="auto" w:sz="6" w:space="0"/>
              <w:right w:val="single" w:color="auto" w:sz="12" w:space="0"/>
            </w:tcBorders>
            <w:vAlign w:val="center"/>
          </w:tcPr>
          <w:p w14:paraId="47F00594">
            <w:pPr>
              <w:spacing w:line="360" w:lineRule="exact"/>
              <w:rPr>
                <w:rFonts w:ascii="仿宋" w:hAnsi="仿宋" w:eastAsia="仿宋"/>
                <w:b/>
                <w:bCs/>
                <w:spacing w:val="-8"/>
                <w:sz w:val="24"/>
              </w:rPr>
            </w:pPr>
            <w:r>
              <w:rPr>
                <w:rFonts w:hint="eastAsia" w:ascii="仿宋" w:hAnsi="仿宋" w:eastAsia="仿宋" w:cs="宋体"/>
                <w:b/>
                <w:bCs/>
                <w:sz w:val="24"/>
              </w:rPr>
              <w:t>★</w:t>
            </w:r>
            <w:r>
              <w:rPr>
                <w:rFonts w:hint="eastAsia" w:ascii="仿宋" w:hAnsi="仿宋" w:eastAsia="仿宋"/>
                <w:b/>
                <w:bCs/>
                <w:sz w:val="24"/>
              </w:rPr>
              <w:t>投标申请文件份数：一份正本，</w:t>
            </w:r>
            <w:r>
              <w:rPr>
                <w:rFonts w:hint="eastAsia" w:ascii="仿宋" w:hAnsi="仿宋" w:eastAsia="仿宋"/>
                <w:b/>
                <w:bCs/>
                <w:sz w:val="24"/>
                <w:lang w:eastAsia="zh-CN"/>
              </w:rPr>
              <w:t>一份</w:t>
            </w:r>
            <w:r>
              <w:rPr>
                <w:rFonts w:hint="eastAsia" w:ascii="仿宋" w:hAnsi="仿宋" w:eastAsia="仿宋"/>
                <w:b/>
                <w:bCs/>
                <w:sz w:val="24"/>
              </w:rPr>
              <w:t>份副本（含投标申请文件所有内容）</w:t>
            </w:r>
            <w:r>
              <w:rPr>
                <w:rFonts w:hint="eastAsia" w:ascii="仿宋" w:hAnsi="仿宋" w:eastAsia="仿宋"/>
                <w:b/>
                <w:bCs/>
                <w:spacing w:val="-8"/>
                <w:sz w:val="24"/>
              </w:rPr>
              <w:t>。</w:t>
            </w:r>
            <w:r>
              <w:rPr>
                <w:rFonts w:hint="eastAsia" w:ascii="仿宋" w:hAnsi="仿宋" w:eastAsia="仿宋"/>
                <w:b/>
                <w:bCs/>
                <w:sz w:val="24"/>
              </w:rPr>
              <w:t>投标申请文件必须装订成册编码密封，并在密封处加盖单位公章。</w:t>
            </w:r>
          </w:p>
        </w:tc>
      </w:tr>
      <w:tr w14:paraId="62DA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6" w:space="0"/>
              <w:right w:val="single" w:color="auto" w:sz="6" w:space="0"/>
            </w:tcBorders>
            <w:vAlign w:val="center"/>
          </w:tcPr>
          <w:p w14:paraId="7DAE53AB">
            <w:pPr>
              <w:jc w:val="center"/>
              <w:rPr>
                <w:rFonts w:ascii="仿宋" w:hAnsi="仿宋" w:eastAsia="仿宋" w:cs="宋体"/>
                <w:sz w:val="24"/>
              </w:rPr>
            </w:pPr>
            <w:r>
              <w:rPr>
                <w:rFonts w:hint="eastAsia" w:ascii="仿宋" w:hAnsi="仿宋" w:eastAsia="仿宋"/>
                <w:sz w:val="24"/>
              </w:rPr>
              <w:t>10</w:t>
            </w:r>
          </w:p>
        </w:tc>
        <w:tc>
          <w:tcPr>
            <w:tcW w:w="1701" w:type="dxa"/>
            <w:tcBorders>
              <w:top w:val="single" w:color="auto" w:sz="4" w:space="0"/>
              <w:left w:val="single" w:color="auto" w:sz="6" w:space="0"/>
              <w:bottom w:val="single" w:color="auto" w:sz="6" w:space="0"/>
              <w:right w:val="single" w:color="auto" w:sz="6" w:space="0"/>
            </w:tcBorders>
            <w:vAlign w:val="center"/>
          </w:tcPr>
          <w:p w14:paraId="0BC1DDB3">
            <w:pPr>
              <w:spacing w:line="360" w:lineRule="exact"/>
              <w:rPr>
                <w:rFonts w:ascii="仿宋" w:hAnsi="仿宋" w:eastAsia="仿宋"/>
                <w:sz w:val="24"/>
              </w:rPr>
            </w:pPr>
            <w:r>
              <w:rPr>
                <w:rFonts w:hint="eastAsia" w:ascii="仿宋" w:hAnsi="仿宋" w:eastAsia="仿宋"/>
                <w:sz w:val="24"/>
              </w:rPr>
              <w:t xml:space="preserve">  评标方法</w:t>
            </w:r>
          </w:p>
        </w:tc>
        <w:tc>
          <w:tcPr>
            <w:tcW w:w="7108" w:type="dxa"/>
            <w:tcBorders>
              <w:top w:val="single" w:color="auto" w:sz="4" w:space="0"/>
              <w:left w:val="single" w:color="auto" w:sz="6" w:space="0"/>
              <w:bottom w:val="single" w:color="auto" w:sz="6" w:space="0"/>
              <w:right w:val="single" w:color="auto" w:sz="12" w:space="0"/>
            </w:tcBorders>
            <w:vAlign w:val="center"/>
          </w:tcPr>
          <w:p w14:paraId="73B70275">
            <w:pPr>
              <w:spacing w:line="360" w:lineRule="exact"/>
              <w:rPr>
                <w:rFonts w:ascii="仿宋" w:hAnsi="仿宋" w:eastAsia="仿宋"/>
                <w:sz w:val="24"/>
              </w:rPr>
            </w:pPr>
            <w:r>
              <w:rPr>
                <w:rFonts w:ascii="仿宋" w:hAnsi="仿宋" w:eastAsia="仿宋"/>
                <w:sz w:val="24"/>
              </w:rPr>
              <w:t>竞争性谈判</w:t>
            </w:r>
          </w:p>
        </w:tc>
      </w:tr>
      <w:tr w14:paraId="157F4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6" w:space="0"/>
              <w:right w:val="single" w:color="auto" w:sz="6" w:space="0"/>
            </w:tcBorders>
            <w:vAlign w:val="center"/>
          </w:tcPr>
          <w:p w14:paraId="7FDBBFF3">
            <w:pPr>
              <w:jc w:val="center"/>
              <w:rPr>
                <w:rFonts w:ascii="仿宋" w:hAnsi="仿宋" w:eastAsia="仿宋" w:cs="宋体"/>
                <w:sz w:val="24"/>
              </w:rPr>
            </w:pPr>
            <w:r>
              <w:rPr>
                <w:rFonts w:hint="eastAsia" w:ascii="仿宋" w:hAnsi="仿宋" w:eastAsia="仿宋"/>
                <w:sz w:val="24"/>
              </w:rPr>
              <w:t>11</w:t>
            </w:r>
          </w:p>
        </w:tc>
        <w:tc>
          <w:tcPr>
            <w:tcW w:w="1701" w:type="dxa"/>
            <w:tcBorders>
              <w:top w:val="single" w:color="auto" w:sz="4" w:space="0"/>
              <w:left w:val="single" w:color="auto" w:sz="6" w:space="0"/>
              <w:bottom w:val="single" w:color="auto" w:sz="6" w:space="0"/>
              <w:right w:val="single" w:color="auto" w:sz="6" w:space="0"/>
            </w:tcBorders>
            <w:vAlign w:val="center"/>
          </w:tcPr>
          <w:p w14:paraId="440C71F0">
            <w:pPr>
              <w:spacing w:line="360" w:lineRule="exact"/>
              <w:rPr>
                <w:rFonts w:ascii="仿宋" w:hAnsi="仿宋" w:eastAsia="仿宋"/>
                <w:sz w:val="24"/>
              </w:rPr>
            </w:pPr>
            <w:r>
              <w:rPr>
                <w:rFonts w:hint="eastAsia" w:ascii="仿宋" w:hAnsi="仿宋" w:eastAsia="仿宋"/>
                <w:sz w:val="24"/>
              </w:rPr>
              <w:t xml:space="preserve">  评审小组</w:t>
            </w:r>
          </w:p>
        </w:tc>
        <w:tc>
          <w:tcPr>
            <w:tcW w:w="7108" w:type="dxa"/>
            <w:tcBorders>
              <w:top w:val="single" w:color="auto" w:sz="4" w:space="0"/>
              <w:left w:val="single" w:color="auto" w:sz="6" w:space="0"/>
              <w:bottom w:val="single" w:color="auto" w:sz="6" w:space="0"/>
              <w:right w:val="single" w:color="auto" w:sz="12" w:space="0"/>
            </w:tcBorders>
            <w:vAlign w:val="center"/>
          </w:tcPr>
          <w:p w14:paraId="6843711F">
            <w:pPr>
              <w:spacing w:line="360" w:lineRule="exact"/>
              <w:rPr>
                <w:rFonts w:ascii="仿宋" w:hAnsi="仿宋" w:eastAsia="仿宋"/>
                <w:sz w:val="24"/>
              </w:rPr>
            </w:pPr>
            <w:r>
              <w:rPr>
                <w:rFonts w:hint="eastAsia" w:ascii="仿宋" w:hAnsi="仿宋" w:eastAsia="仿宋"/>
                <w:sz w:val="24"/>
              </w:rPr>
              <w:t>从本单位评审专家库中随机抽取3名评审专家组成。</w:t>
            </w:r>
          </w:p>
        </w:tc>
      </w:tr>
      <w:tr w14:paraId="3F97A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6" w:space="0"/>
              <w:right w:val="single" w:color="auto" w:sz="6" w:space="0"/>
            </w:tcBorders>
            <w:vAlign w:val="center"/>
          </w:tcPr>
          <w:p w14:paraId="0570AA7E">
            <w:pPr>
              <w:jc w:val="center"/>
              <w:rPr>
                <w:rFonts w:ascii="仿宋" w:hAnsi="仿宋" w:eastAsia="仿宋" w:cs="宋体"/>
                <w:sz w:val="24"/>
              </w:rPr>
            </w:pPr>
            <w:r>
              <w:rPr>
                <w:rFonts w:hint="eastAsia" w:ascii="仿宋" w:hAnsi="仿宋" w:eastAsia="仿宋"/>
                <w:sz w:val="24"/>
              </w:rPr>
              <w:t>12</w:t>
            </w:r>
          </w:p>
        </w:tc>
        <w:tc>
          <w:tcPr>
            <w:tcW w:w="1701" w:type="dxa"/>
            <w:tcBorders>
              <w:top w:val="single" w:color="auto" w:sz="4" w:space="0"/>
              <w:left w:val="single" w:color="auto" w:sz="6" w:space="0"/>
              <w:bottom w:val="single" w:color="auto" w:sz="6" w:space="0"/>
              <w:right w:val="single" w:color="auto" w:sz="6" w:space="0"/>
            </w:tcBorders>
            <w:vAlign w:val="center"/>
          </w:tcPr>
          <w:p w14:paraId="0C7631F1">
            <w:pPr>
              <w:spacing w:line="360" w:lineRule="auto"/>
              <w:jc w:val="center"/>
              <w:rPr>
                <w:rFonts w:ascii="仿宋" w:hAnsi="仿宋" w:eastAsia="仿宋"/>
                <w:sz w:val="24"/>
              </w:rPr>
            </w:pPr>
            <w:r>
              <w:rPr>
                <w:rFonts w:hint="eastAsia" w:ascii="仿宋" w:hAnsi="仿宋" w:eastAsia="仿宋"/>
                <w:sz w:val="24"/>
              </w:rPr>
              <w:t>报价</w:t>
            </w:r>
          </w:p>
        </w:tc>
        <w:tc>
          <w:tcPr>
            <w:tcW w:w="7108" w:type="dxa"/>
            <w:tcBorders>
              <w:top w:val="single" w:color="auto" w:sz="4" w:space="0"/>
              <w:left w:val="single" w:color="auto" w:sz="6" w:space="0"/>
              <w:bottom w:val="single" w:color="auto" w:sz="6" w:space="0"/>
              <w:right w:val="single" w:color="auto" w:sz="12" w:space="0"/>
            </w:tcBorders>
            <w:vAlign w:val="center"/>
          </w:tcPr>
          <w:p w14:paraId="2BBBE98A">
            <w:pPr>
              <w:spacing w:line="360" w:lineRule="exact"/>
              <w:rPr>
                <w:rFonts w:ascii="仿宋" w:hAnsi="仿宋" w:eastAsia="仿宋"/>
                <w:kern w:val="0"/>
                <w:sz w:val="24"/>
              </w:rPr>
            </w:pPr>
            <w:r>
              <w:rPr>
                <w:rFonts w:hint="eastAsia" w:ascii="仿宋" w:hAnsi="仿宋" w:eastAsia="仿宋"/>
                <w:kern w:val="0"/>
                <w:sz w:val="24"/>
              </w:rPr>
              <w:t>所有报价均以人民币报价，所报单价均包括所供物品的价格、运费、税费和利润等。投标人须对供货现场及现用物品进行充分考查，结合实际情况报价。</w:t>
            </w:r>
          </w:p>
        </w:tc>
      </w:tr>
      <w:tr w14:paraId="55B6C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4" w:space="0"/>
              <w:right w:val="single" w:color="auto" w:sz="6" w:space="0"/>
            </w:tcBorders>
            <w:vAlign w:val="center"/>
          </w:tcPr>
          <w:p w14:paraId="7CC52A39">
            <w:pPr>
              <w:jc w:val="center"/>
              <w:rPr>
                <w:rFonts w:ascii="仿宋" w:hAnsi="仿宋" w:eastAsia="仿宋" w:cs="宋体"/>
                <w:sz w:val="24"/>
              </w:rPr>
            </w:pPr>
            <w:r>
              <w:rPr>
                <w:rFonts w:hint="eastAsia" w:ascii="仿宋" w:hAnsi="仿宋" w:eastAsia="仿宋"/>
                <w:sz w:val="24"/>
              </w:rPr>
              <w:t>13</w:t>
            </w:r>
          </w:p>
        </w:tc>
        <w:tc>
          <w:tcPr>
            <w:tcW w:w="1701" w:type="dxa"/>
            <w:tcBorders>
              <w:top w:val="single" w:color="auto" w:sz="4" w:space="0"/>
              <w:left w:val="single" w:color="auto" w:sz="6" w:space="0"/>
              <w:bottom w:val="single" w:color="auto" w:sz="4" w:space="0"/>
              <w:right w:val="single" w:color="auto" w:sz="6" w:space="0"/>
            </w:tcBorders>
            <w:vAlign w:val="center"/>
          </w:tcPr>
          <w:p w14:paraId="19539D2A">
            <w:pPr>
              <w:spacing w:line="360" w:lineRule="exact"/>
              <w:jc w:val="center"/>
              <w:rPr>
                <w:rFonts w:ascii="仿宋" w:hAnsi="仿宋" w:eastAsia="仿宋"/>
                <w:sz w:val="24"/>
              </w:rPr>
            </w:pPr>
            <w:r>
              <w:rPr>
                <w:rFonts w:hint="eastAsia" w:ascii="仿宋" w:hAnsi="仿宋" w:eastAsia="仿宋"/>
                <w:sz w:val="24"/>
              </w:rPr>
              <w:t>最高限价</w:t>
            </w:r>
          </w:p>
        </w:tc>
        <w:tc>
          <w:tcPr>
            <w:tcW w:w="7108" w:type="dxa"/>
            <w:tcBorders>
              <w:top w:val="single" w:color="auto" w:sz="4" w:space="0"/>
              <w:left w:val="single" w:color="auto" w:sz="6" w:space="0"/>
              <w:bottom w:val="single" w:color="auto" w:sz="4" w:space="0"/>
              <w:right w:val="single" w:color="auto" w:sz="12" w:space="0"/>
            </w:tcBorders>
            <w:vAlign w:val="center"/>
          </w:tcPr>
          <w:p w14:paraId="0B5F06CE">
            <w:pPr>
              <w:shd w:val="clear" w:color="auto" w:fill="FFFFFF"/>
              <w:spacing w:line="360" w:lineRule="exact"/>
              <w:rPr>
                <w:rFonts w:ascii="仿宋" w:hAnsi="仿宋" w:eastAsia="仿宋"/>
                <w:b/>
                <w:bCs/>
                <w:sz w:val="24"/>
              </w:rPr>
            </w:pPr>
            <w:r>
              <w:rPr>
                <w:rFonts w:hint="eastAsia" w:ascii="仿宋" w:hAnsi="仿宋" w:eastAsia="仿宋" w:cs="宋体"/>
                <w:b/>
                <w:bCs/>
                <w:sz w:val="24"/>
              </w:rPr>
              <w:t>★</w:t>
            </w:r>
            <w:r>
              <w:rPr>
                <w:rFonts w:hint="eastAsia" w:ascii="仿宋" w:hAnsi="仿宋" w:eastAsia="仿宋"/>
                <w:b/>
                <w:bCs/>
                <w:sz w:val="24"/>
              </w:rPr>
              <w:t>商家报价总价不超过总价最高限价19万元。</w:t>
            </w:r>
          </w:p>
          <w:p w14:paraId="72DF1A8C">
            <w:pPr>
              <w:shd w:val="clear" w:color="auto" w:fill="FFFFFF"/>
              <w:spacing w:line="360" w:lineRule="exact"/>
              <w:rPr>
                <w:rFonts w:ascii="仿宋" w:hAnsi="仿宋" w:eastAsia="仿宋"/>
                <w:sz w:val="24"/>
              </w:rPr>
            </w:pPr>
            <w:r>
              <w:rPr>
                <w:rFonts w:hint="eastAsia" w:ascii="仿宋" w:hAnsi="仿宋" w:eastAsia="仿宋" w:cs="宋体"/>
                <w:b/>
                <w:bCs/>
                <w:sz w:val="24"/>
              </w:rPr>
              <w:t>★</w:t>
            </w:r>
            <w:r>
              <w:rPr>
                <w:rFonts w:hint="eastAsia" w:ascii="仿宋" w:hAnsi="仿宋" w:eastAsia="仿宋"/>
                <w:b/>
                <w:bCs/>
                <w:sz w:val="24"/>
              </w:rPr>
              <w:t>投标总价超过最高限价的为无效投标。</w:t>
            </w:r>
          </w:p>
        </w:tc>
      </w:tr>
      <w:tr w14:paraId="5C995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tcBorders>
              <w:top w:val="single" w:color="auto" w:sz="4" w:space="0"/>
              <w:left w:val="single" w:color="auto" w:sz="12" w:space="0"/>
              <w:bottom w:val="single" w:color="auto" w:sz="4" w:space="0"/>
              <w:right w:val="single" w:color="auto" w:sz="6" w:space="0"/>
            </w:tcBorders>
            <w:vAlign w:val="center"/>
          </w:tcPr>
          <w:p w14:paraId="409C0E6A">
            <w:pPr>
              <w:spacing w:line="360" w:lineRule="exact"/>
              <w:jc w:val="center"/>
              <w:rPr>
                <w:rFonts w:ascii="仿宋" w:hAnsi="仿宋" w:eastAsia="仿宋"/>
                <w:sz w:val="24"/>
              </w:rPr>
            </w:pPr>
            <w:r>
              <w:rPr>
                <w:rFonts w:hint="eastAsia" w:ascii="仿宋" w:hAnsi="仿宋" w:eastAsia="仿宋"/>
                <w:sz w:val="24"/>
              </w:rPr>
              <w:t>14</w:t>
            </w:r>
          </w:p>
        </w:tc>
        <w:tc>
          <w:tcPr>
            <w:tcW w:w="1701" w:type="dxa"/>
            <w:tcBorders>
              <w:top w:val="single" w:color="auto" w:sz="4" w:space="0"/>
              <w:left w:val="single" w:color="auto" w:sz="6" w:space="0"/>
              <w:bottom w:val="single" w:color="auto" w:sz="4" w:space="0"/>
              <w:right w:val="single" w:color="auto" w:sz="6" w:space="0"/>
            </w:tcBorders>
            <w:vAlign w:val="center"/>
          </w:tcPr>
          <w:p w14:paraId="56DA8F1A">
            <w:pPr>
              <w:jc w:val="center"/>
              <w:rPr>
                <w:rFonts w:ascii="仿宋" w:hAnsi="仿宋" w:eastAsia="仿宋"/>
                <w:bCs/>
                <w:sz w:val="24"/>
              </w:rPr>
            </w:pPr>
            <w:r>
              <w:rPr>
                <w:rFonts w:hint="eastAsia" w:ascii="仿宋" w:hAnsi="仿宋" w:eastAsia="仿宋"/>
                <w:bCs/>
                <w:sz w:val="24"/>
              </w:rPr>
              <w:t>合同签署</w:t>
            </w:r>
          </w:p>
        </w:tc>
        <w:tc>
          <w:tcPr>
            <w:tcW w:w="7108" w:type="dxa"/>
            <w:tcBorders>
              <w:top w:val="single" w:color="auto" w:sz="4" w:space="0"/>
              <w:left w:val="single" w:color="auto" w:sz="6" w:space="0"/>
              <w:bottom w:val="single" w:color="auto" w:sz="4" w:space="0"/>
              <w:right w:val="single" w:color="auto" w:sz="12" w:space="0"/>
            </w:tcBorders>
          </w:tcPr>
          <w:p w14:paraId="2508B6B4">
            <w:pPr>
              <w:tabs>
                <w:tab w:val="left" w:pos="525"/>
                <w:tab w:val="left" w:pos="987"/>
              </w:tabs>
              <w:rPr>
                <w:rFonts w:ascii="仿宋" w:hAnsi="仿宋" w:eastAsia="仿宋"/>
                <w:kern w:val="0"/>
                <w:sz w:val="24"/>
                <w:szCs w:val="22"/>
              </w:rPr>
            </w:pPr>
            <w:r>
              <w:rPr>
                <w:rFonts w:hint="eastAsia" w:ascii="仿宋" w:hAnsi="仿宋" w:eastAsia="仿宋"/>
                <w:sz w:val="24"/>
              </w:rPr>
              <w:t>中标人应于收到《中标通知书》的15天内由法定代表人或授权代表与招标人签订合同。合同经双方法定代表人或其授权的代理人签署加盖公章后生效。</w:t>
            </w:r>
            <w:r>
              <w:rPr>
                <w:rFonts w:hint="eastAsia" w:ascii="仿宋" w:hAnsi="仿宋" w:eastAsia="仿宋"/>
                <w:kern w:val="0"/>
                <w:sz w:val="24"/>
                <w:szCs w:val="22"/>
              </w:rPr>
              <w:t>中标人未在规定时间内与采购方签订合同，采购方将视为中标人自动放弃，并有权采取相应的法律措施。</w:t>
            </w:r>
          </w:p>
        </w:tc>
      </w:tr>
    </w:tbl>
    <w:p w14:paraId="7392C824">
      <w:pPr>
        <w:spacing w:line="360" w:lineRule="auto"/>
        <w:ind w:firstLine="643" w:firstLineChars="200"/>
        <w:jc w:val="center"/>
        <w:rPr>
          <w:b/>
          <w:color w:val="000000"/>
          <w:sz w:val="32"/>
          <w:szCs w:val="32"/>
        </w:rPr>
      </w:pPr>
    </w:p>
    <w:p w14:paraId="656F4267">
      <w:pPr>
        <w:pStyle w:val="4"/>
        <w:keepNext w:val="0"/>
        <w:keepLines w:val="0"/>
        <w:spacing w:before="0" w:after="0" w:line="500" w:lineRule="exact"/>
        <w:ind w:firstLine="3213" w:firstLineChars="1000"/>
        <w:rPr>
          <w:rFonts w:ascii="仿宋" w:hAnsi="仿宋" w:eastAsia="仿宋"/>
          <w:sz w:val="32"/>
          <w:szCs w:val="32"/>
        </w:rPr>
      </w:pPr>
    </w:p>
    <w:p w14:paraId="00A8D299">
      <w:pPr>
        <w:pStyle w:val="4"/>
        <w:keepNext w:val="0"/>
        <w:keepLines w:val="0"/>
        <w:spacing w:before="0" w:after="0" w:line="500" w:lineRule="exact"/>
        <w:ind w:firstLine="3213" w:firstLineChars="1000"/>
        <w:rPr>
          <w:rFonts w:ascii="仿宋" w:hAnsi="仿宋" w:eastAsia="仿宋"/>
          <w:sz w:val="32"/>
          <w:szCs w:val="32"/>
        </w:rPr>
      </w:pPr>
    </w:p>
    <w:p w14:paraId="662E8C38">
      <w:pPr>
        <w:pStyle w:val="4"/>
        <w:keepNext w:val="0"/>
        <w:keepLines w:val="0"/>
        <w:spacing w:before="0" w:after="0" w:line="500" w:lineRule="exact"/>
        <w:ind w:firstLine="3213" w:firstLineChars="1000"/>
        <w:rPr>
          <w:rFonts w:ascii="仿宋" w:hAnsi="仿宋" w:eastAsia="仿宋"/>
          <w:sz w:val="32"/>
          <w:szCs w:val="32"/>
        </w:rPr>
      </w:pPr>
    </w:p>
    <w:p w14:paraId="1B89FB47">
      <w:pPr>
        <w:pStyle w:val="4"/>
        <w:keepNext w:val="0"/>
        <w:keepLines w:val="0"/>
        <w:spacing w:before="0" w:after="0" w:line="500" w:lineRule="exact"/>
        <w:ind w:firstLine="3213" w:firstLineChars="1000"/>
        <w:rPr>
          <w:rFonts w:ascii="仿宋" w:hAnsi="仿宋" w:eastAsia="仿宋"/>
          <w:sz w:val="32"/>
          <w:szCs w:val="32"/>
        </w:rPr>
      </w:pPr>
    </w:p>
    <w:p w14:paraId="683830EA">
      <w:pPr>
        <w:pStyle w:val="4"/>
        <w:keepNext w:val="0"/>
        <w:keepLines w:val="0"/>
        <w:spacing w:before="0" w:after="0" w:line="500" w:lineRule="exact"/>
        <w:ind w:firstLine="3213" w:firstLineChars="1000"/>
        <w:rPr>
          <w:rFonts w:ascii="仿宋" w:hAnsi="仿宋" w:eastAsia="仿宋"/>
          <w:sz w:val="32"/>
          <w:szCs w:val="32"/>
        </w:rPr>
      </w:pPr>
    </w:p>
    <w:p w14:paraId="00010DD4">
      <w:pPr>
        <w:pStyle w:val="4"/>
        <w:keepNext w:val="0"/>
        <w:keepLines w:val="0"/>
        <w:spacing w:before="0" w:after="0" w:line="500" w:lineRule="exact"/>
        <w:ind w:firstLine="3213" w:firstLineChars="1000"/>
        <w:rPr>
          <w:rFonts w:ascii="仿宋" w:hAnsi="仿宋" w:eastAsia="仿宋"/>
          <w:sz w:val="32"/>
          <w:szCs w:val="32"/>
        </w:rPr>
      </w:pPr>
    </w:p>
    <w:p w14:paraId="7F51F222">
      <w:pPr>
        <w:pStyle w:val="4"/>
        <w:keepNext w:val="0"/>
        <w:keepLines w:val="0"/>
        <w:spacing w:before="0" w:after="0" w:line="500" w:lineRule="exact"/>
        <w:ind w:firstLine="3213" w:firstLineChars="1000"/>
        <w:rPr>
          <w:rFonts w:ascii="仿宋" w:hAnsi="仿宋" w:eastAsia="仿宋"/>
          <w:sz w:val="32"/>
          <w:szCs w:val="32"/>
        </w:rPr>
      </w:pPr>
    </w:p>
    <w:p w14:paraId="2E846B7F">
      <w:pPr>
        <w:pStyle w:val="4"/>
        <w:keepNext w:val="0"/>
        <w:keepLines w:val="0"/>
        <w:spacing w:before="0" w:after="0" w:line="500" w:lineRule="exact"/>
        <w:ind w:firstLine="3213" w:firstLineChars="1000"/>
        <w:rPr>
          <w:rFonts w:ascii="仿宋" w:hAnsi="仿宋" w:eastAsia="仿宋"/>
          <w:sz w:val="32"/>
          <w:szCs w:val="32"/>
        </w:rPr>
      </w:pPr>
    </w:p>
    <w:p w14:paraId="58FCC16D">
      <w:pPr>
        <w:pStyle w:val="4"/>
        <w:keepNext w:val="0"/>
        <w:keepLines w:val="0"/>
        <w:spacing w:before="0" w:after="0" w:line="500" w:lineRule="exact"/>
        <w:ind w:firstLine="3213" w:firstLineChars="1000"/>
        <w:rPr>
          <w:rFonts w:ascii="仿宋" w:hAnsi="仿宋" w:eastAsia="仿宋"/>
          <w:sz w:val="32"/>
          <w:szCs w:val="32"/>
        </w:rPr>
      </w:pPr>
    </w:p>
    <w:p w14:paraId="1811DD21">
      <w:pPr>
        <w:pStyle w:val="4"/>
        <w:keepNext w:val="0"/>
        <w:keepLines w:val="0"/>
        <w:spacing w:before="0" w:after="0" w:line="500" w:lineRule="exact"/>
        <w:ind w:firstLine="3213" w:firstLineChars="1000"/>
        <w:rPr>
          <w:rFonts w:ascii="仿宋" w:hAnsi="仿宋" w:eastAsia="仿宋"/>
          <w:sz w:val="32"/>
          <w:szCs w:val="32"/>
        </w:rPr>
      </w:pPr>
    </w:p>
    <w:p w14:paraId="52385956">
      <w:pPr>
        <w:pStyle w:val="4"/>
        <w:keepNext w:val="0"/>
        <w:keepLines w:val="0"/>
        <w:spacing w:before="0" w:after="0" w:line="500" w:lineRule="exact"/>
        <w:ind w:firstLine="3213" w:firstLineChars="1000"/>
        <w:rPr>
          <w:rFonts w:ascii="仿宋" w:hAnsi="仿宋" w:eastAsia="仿宋"/>
          <w:sz w:val="32"/>
          <w:szCs w:val="32"/>
        </w:rPr>
      </w:pPr>
    </w:p>
    <w:p w14:paraId="5FD24D86">
      <w:pPr>
        <w:pStyle w:val="4"/>
        <w:keepNext w:val="0"/>
        <w:keepLines w:val="0"/>
        <w:spacing w:before="0" w:after="0" w:line="500" w:lineRule="exact"/>
        <w:ind w:firstLine="3213" w:firstLineChars="1000"/>
        <w:rPr>
          <w:rFonts w:ascii="仿宋" w:hAnsi="仿宋" w:eastAsia="仿宋"/>
          <w:sz w:val="32"/>
          <w:szCs w:val="32"/>
        </w:rPr>
      </w:pPr>
    </w:p>
    <w:p w14:paraId="09C00DC8">
      <w:pPr>
        <w:pStyle w:val="4"/>
        <w:keepNext w:val="0"/>
        <w:keepLines w:val="0"/>
        <w:spacing w:before="0" w:after="0" w:line="500" w:lineRule="exact"/>
        <w:ind w:firstLine="3213" w:firstLineChars="1000"/>
        <w:rPr>
          <w:rFonts w:ascii="仿宋" w:hAnsi="仿宋" w:eastAsia="仿宋"/>
          <w:sz w:val="32"/>
          <w:szCs w:val="32"/>
        </w:rPr>
      </w:pPr>
    </w:p>
    <w:p w14:paraId="0CA81495">
      <w:pPr>
        <w:pStyle w:val="4"/>
        <w:keepNext w:val="0"/>
        <w:keepLines w:val="0"/>
        <w:spacing w:before="0" w:after="0" w:line="500" w:lineRule="exact"/>
        <w:ind w:firstLine="3213" w:firstLineChars="1000"/>
        <w:rPr>
          <w:rFonts w:ascii="仿宋" w:hAnsi="仿宋" w:eastAsia="仿宋"/>
          <w:sz w:val="32"/>
          <w:szCs w:val="32"/>
        </w:rPr>
      </w:pPr>
      <w:r>
        <w:rPr>
          <w:rFonts w:ascii="仿宋" w:hAnsi="仿宋" w:eastAsia="仿宋"/>
          <w:sz w:val="32"/>
          <w:szCs w:val="32"/>
        </w:rPr>
        <w:t>第三章 采购需求</w:t>
      </w:r>
    </w:p>
    <w:p w14:paraId="49EE9AFA">
      <w:pPr>
        <w:ind w:firstLine="482"/>
        <w:rPr>
          <w:rFonts w:ascii="仿宋" w:hAnsi="仿宋" w:eastAsia="仿宋" w:cs="宋体"/>
          <w:b/>
          <w:sz w:val="28"/>
          <w:szCs w:val="28"/>
        </w:rPr>
      </w:pPr>
      <w:r>
        <w:rPr>
          <w:rFonts w:ascii="仿宋" w:hAnsi="仿宋" w:eastAsia="仿宋" w:cs="宋体"/>
          <w:b/>
          <w:sz w:val="28"/>
          <w:szCs w:val="28"/>
        </w:rPr>
        <w:t>一、服务范围</w:t>
      </w:r>
    </w:p>
    <w:p w14:paraId="6FBF70F8">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本项目中空调主机热泵机组维保共有四台，大楼空调末端设备新风风柜3</w:t>
      </w:r>
      <w:r>
        <w:rPr>
          <w:rFonts w:ascii="仿宋" w:hAnsi="仿宋" w:eastAsia="仿宋" w:cs="宋体"/>
          <w:color w:val="000000"/>
          <w:sz w:val="28"/>
          <w:szCs w:val="28"/>
        </w:rPr>
        <w:t>0</w:t>
      </w:r>
      <w:r>
        <w:rPr>
          <w:rFonts w:hint="eastAsia" w:ascii="仿宋" w:hAnsi="仿宋" w:eastAsia="仿宋" w:cs="宋体"/>
          <w:color w:val="000000"/>
          <w:sz w:val="28"/>
          <w:szCs w:val="28"/>
        </w:rPr>
        <w:t>台/盘管510台维保清洗、整个空调管路水系统清洗（含清洗药剂）</w:t>
      </w:r>
    </w:p>
    <w:p w14:paraId="3CFDDE1A">
      <w:pPr>
        <w:ind w:firstLine="482"/>
        <w:rPr>
          <w:rFonts w:ascii="仿宋" w:hAnsi="仿宋" w:eastAsia="仿宋" w:cs="宋体"/>
          <w:b/>
          <w:sz w:val="28"/>
          <w:szCs w:val="28"/>
        </w:rPr>
      </w:pPr>
      <w:r>
        <w:rPr>
          <w:rFonts w:ascii="仿宋" w:hAnsi="仿宋" w:eastAsia="仿宋" w:cs="宋体"/>
          <w:b/>
          <w:sz w:val="28"/>
          <w:szCs w:val="28"/>
        </w:rPr>
        <w:t>二、服务内容</w:t>
      </w:r>
    </w:p>
    <w:p w14:paraId="019F0DC5">
      <w:pPr>
        <w:ind w:firstLine="482"/>
        <w:rPr>
          <w:rFonts w:ascii="仿宋" w:hAnsi="仿宋" w:eastAsia="仿宋" w:cs="宋体"/>
          <w:sz w:val="28"/>
          <w:szCs w:val="28"/>
        </w:rPr>
      </w:pPr>
      <w:r>
        <w:rPr>
          <w:rFonts w:ascii="仿宋" w:hAnsi="仿宋" w:eastAsia="仿宋" w:cs="宋体"/>
          <w:sz w:val="28"/>
          <w:szCs w:val="28"/>
        </w:rPr>
        <w:t>1、设备维护保养内容</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74"/>
        <w:gridCol w:w="3096"/>
      </w:tblGrid>
      <w:tr w14:paraId="663B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tcPr>
          <w:p w14:paraId="55DD8F67">
            <w:pPr>
              <w:jc w:val="center"/>
              <w:rPr>
                <w:rFonts w:ascii="仿宋" w:hAnsi="仿宋" w:eastAsia="仿宋" w:cs="宋体"/>
                <w:sz w:val="24"/>
              </w:rPr>
            </w:pPr>
            <w:r>
              <w:rPr>
                <w:rFonts w:hint="eastAsia" w:ascii="仿宋" w:hAnsi="仿宋" w:eastAsia="仿宋" w:cs="宋体"/>
                <w:sz w:val="24"/>
              </w:rPr>
              <w:t>序号</w:t>
            </w:r>
          </w:p>
        </w:tc>
        <w:tc>
          <w:tcPr>
            <w:tcW w:w="5374" w:type="dxa"/>
          </w:tcPr>
          <w:p w14:paraId="55E6FFBC">
            <w:pPr>
              <w:ind w:firstLine="482"/>
              <w:jc w:val="center"/>
              <w:rPr>
                <w:rFonts w:ascii="仿宋" w:hAnsi="仿宋" w:eastAsia="仿宋" w:cs="宋体"/>
                <w:sz w:val="24"/>
              </w:rPr>
            </w:pPr>
            <w:r>
              <w:rPr>
                <w:rFonts w:hint="eastAsia" w:ascii="仿宋" w:hAnsi="仿宋" w:eastAsia="仿宋" w:cs="宋体"/>
                <w:sz w:val="24"/>
              </w:rPr>
              <w:t>维保内容</w:t>
            </w:r>
          </w:p>
        </w:tc>
        <w:tc>
          <w:tcPr>
            <w:tcW w:w="3096" w:type="dxa"/>
          </w:tcPr>
          <w:p w14:paraId="4B1A4035">
            <w:pPr>
              <w:ind w:firstLine="482"/>
              <w:jc w:val="center"/>
              <w:rPr>
                <w:rFonts w:ascii="仿宋" w:hAnsi="仿宋" w:eastAsia="仿宋" w:cs="宋体"/>
                <w:sz w:val="24"/>
              </w:rPr>
            </w:pPr>
            <w:r>
              <w:rPr>
                <w:rFonts w:hint="eastAsia" w:ascii="仿宋" w:hAnsi="仿宋" w:eastAsia="仿宋" w:cs="宋体"/>
                <w:sz w:val="24"/>
              </w:rPr>
              <w:t>维保频次</w:t>
            </w:r>
          </w:p>
        </w:tc>
      </w:tr>
      <w:tr w14:paraId="3CB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tcPr>
          <w:p w14:paraId="65C1A882">
            <w:pPr>
              <w:pStyle w:val="2"/>
              <w:ind w:firstLine="0"/>
              <w:jc w:val="center"/>
              <w:rPr>
                <w:rFonts w:ascii="仿宋" w:hAnsi="仿宋" w:eastAsia="仿宋"/>
                <w:b w:val="0"/>
                <w:kern w:val="0"/>
              </w:rPr>
            </w:pPr>
            <w:r>
              <w:rPr>
                <w:rFonts w:hint="eastAsia" w:ascii="仿宋" w:hAnsi="仿宋" w:eastAsia="仿宋"/>
                <w:b w:val="0"/>
                <w:kern w:val="0"/>
              </w:rPr>
              <w:t>1</w:t>
            </w:r>
          </w:p>
        </w:tc>
        <w:tc>
          <w:tcPr>
            <w:tcW w:w="5374" w:type="dxa"/>
          </w:tcPr>
          <w:p w14:paraId="1BBBCFF9">
            <w:pPr>
              <w:rPr>
                <w:rFonts w:ascii="仿宋" w:hAnsi="仿宋" w:eastAsia="仿宋"/>
                <w:kern w:val="0"/>
                <w:sz w:val="24"/>
              </w:rPr>
            </w:pPr>
            <w:r>
              <w:rPr>
                <w:rFonts w:ascii="仿宋" w:hAnsi="仿宋" w:eastAsia="仿宋"/>
                <w:kern w:val="0"/>
                <w:sz w:val="24"/>
              </w:rPr>
              <w:t>1、巡查室外机压缩机、排气风机是否正常工作，必要时进行维修。</w:t>
            </w:r>
          </w:p>
          <w:p w14:paraId="6DB78680">
            <w:pPr>
              <w:rPr>
                <w:rFonts w:ascii="仿宋" w:hAnsi="仿宋" w:eastAsia="仿宋"/>
                <w:kern w:val="0"/>
                <w:sz w:val="24"/>
              </w:rPr>
            </w:pPr>
            <w:r>
              <w:rPr>
                <w:rFonts w:ascii="仿宋" w:hAnsi="仿宋" w:eastAsia="仿宋"/>
                <w:kern w:val="0"/>
                <w:sz w:val="24"/>
              </w:rPr>
              <w:t>2、检查室外机冷媒管路是否有泄漏、凝露，必要时进行维修。</w:t>
            </w:r>
          </w:p>
          <w:p w14:paraId="48665532">
            <w:pPr>
              <w:rPr>
                <w:rFonts w:ascii="仿宋" w:hAnsi="仿宋" w:eastAsia="仿宋"/>
                <w:kern w:val="0"/>
                <w:sz w:val="24"/>
              </w:rPr>
            </w:pPr>
            <w:r>
              <w:rPr>
                <w:rFonts w:ascii="仿宋" w:hAnsi="仿宋" w:eastAsia="仿宋"/>
                <w:kern w:val="0"/>
                <w:sz w:val="24"/>
              </w:rPr>
              <w:t>3、检查冷水循环泵运行情况，必要时维修。</w:t>
            </w:r>
          </w:p>
        </w:tc>
        <w:tc>
          <w:tcPr>
            <w:tcW w:w="3096" w:type="dxa"/>
          </w:tcPr>
          <w:p w14:paraId="7422A246">
            <w:pPr>
              <w:jc w:val="center"/>
              <w:rPr>
                <w:rFonts w:ascii="仿宋" w:hAnsi="仿宋" w:eastAsia="仿宋"/>
                <w:kern w:val="0"/>
                <w:sz w:val="24"/>
              </w:rPr>
            </w:pPr>
            <w:r>
              <w:rPr>
                <w:rFonts w:ascii="仿宋" w:hAnsi="仿宋" w:eastAsia="仿宋"/>
                <w:kern w:val="0"/>
                <w:sz w:val="24"/>
              </w:rPr>
              <w:t>每月二次</w:t>
            </w:r>
          </w:p>
          <w:p w14:paraId="5EE38731">
            <w:pPr>
              <w:pStyle w:val="2"/>
              <w:ind w:firstLine="720" w:firstLineChars="300"/>
            </w:pPr>
            <w:r>
              <w:rPr>
                <w:rFonts w:ascii="仿宋" w:hAnsi="仿宋" w:eastAsia="仿宋"/>
                <w:b w:val="0"/>
                <w:kern w:val="0"/>
              </w:rPr>
              <w:t>（月度保养）</w:t>
            </w:r>
          </w:p>
        </w:tc>
      </w:tr>
      <w:tr w14:paraId="05F8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Pr>
          <w:p w14:paraId="0BF27AA5">
            <w:pPr>
              <w:pStyle w:val="2"/>
              <w:ind w:firstLine="0"/>
              <w:jc w:val="center"/>
              <w:rPr>
                <w:rFonts w:ascii="仿宋" w:hAnsi="仿宋" w:eastAsia="仿宋"/>
                <w:b w:val="0"/>
                <w:kern w:val="0"/>
              </w:rPr>
            </w:pPr>
            <w:r>
              <w:rPr>
                <w:rFonts w:hint="eastAsia" w:ascii="仿宋" w:hAnsi="仿宋" w:eastAsia="仿宋"/>
                <w:b w:val="0"/>
                <w:kern w:val="0"/>
              </w:rPr>
              <w:t>2</w:t>
            </w:r>
          </w:p>
        </w:tc>
        <w:tc>
          <w:tcPr>
            <w:tcW w:w="5374" w:type="dxa"/>
          </w:tcPr>
          <w:p w14:paraId="3258CD4A">
            <w:pPr>
              <w:rPr>
                <w:rFonts w:ascii="仿宋" w:hAnsi="仿宋" w:eastAsia="仿宋"/>
                <w:kern w:val="0"/>
                <w:sz w:val="24"/>
              </w:rPr>
            </w:pPr>
            <w:r>
              <w:rPr>
                <w:rFonts w:ascii="仿宋" w:hAnsi="仿宋" w:eastAsia="仿宋"/>
                <w:kern w:val="0"/>
                <w:sz w:val="24"/>
              </w:rPr>
              <w:t>1、电源接入是否正常，接线端子是否牢固，必要时加固或重接。</w:t>
            </w:r>
          </w:p>
          <w:p w14:paraId="7AE769F8">
            <w:pPr>
              <w:rPr>
                <w:rFonts w:ascii="仿宋" w:hAnsi="仿宋" w:eastAsia="仿宋"/>
                <w:kern w:val="0"/>
                <w:sz w:val="24"/>
              </w:rPr>
            </w:pPr>
            <w:r>
              <w:rPr>
                <w:rFonts w:ascii="仿宋" w:hAnsi="仿宋" w:eastAsia="仿宋"/>
                <w:kern w:val="0"/>
                <w:sz w:val="24"/>
              </w:rPr>
              <w:t>2、检查控制箱至压缩机电源线，控制保护线路，必要时加固、重接或更换</w:t>
            </w:r>
          </w:p>
          <w:p w14:paraId="0B21FD6E">
            <w:pPr>
              <w:rPr>
                <w:rFonts w:ascii="仿宋" w:hAnsi="仿宋" w:eastAsia="仿宋"/>
                <w:kern w:val="0"/>
                <w:sz w:val="24"/>
              </w:rPr>
            </w:pPr>
            <w:r>
              <w:rPr>
                <w:rFonts w:ascii="仿宋" w:hAnsi="仿宋" w:eastAsia="仿宋"/>
                <w:kern w:val="0"/>
                <w:sz w:val="24"/>
              </w:rPr>
              <w:t>3、检查电路板插口是否牢固、接触良好，必要时加固、重接或更换</w:t>
            </w:r>
          </w:p>
          <w:p w14:paraId="51B317C0">
            <w:pPr>
              <w:rPr>
                <w:rFonts w:ascii="仿宋" w:hAnsi="仿宋" w:eastAsia="仿宋"/>
                <w:kern w:val="0"/>
                <w:sz w:val="24"/>
              </w:rPr>
            </w:pPr>
            <w:r>
              <w:rPr>
                <w:rFonts w:ascii="仿宋" w:hAnsi="仿宋" w:eastAsia="仿宋"/>
                <w:kern w:val="0"/>
                <w:sz w:val="24"/>
              </w:rPr>
              <w:t>4、检查冷水模块温控检测装置、水流检测装置是否正常，必要时维修、更换。</w:t>
            </w:r>
          </w:p>
          <w:p w14:paraId="0CC87F98">
            <w:pPr>
              <w:rPr>
                <w:rFonts w:ascii="仿宋" w:hAnsi="仿宋" w:eastAsia="仿宋"/>
                <w:kern w:val="0"/>
                <w:sz w:val="24"/>
              </w:rPr>
            </w:pPr>
            <w:r>
              <w:rPr>
                <w:rFonts w:ascii="仿宋" w:hAnsi="仿宋" w:eastAsia="仿宋"/>
                <w:kern w:val="0"/>
                <w:sz w:val="24"/>
              </w:rPr>
              <w:t>5、检查补水装置，必要时维修；冷冻水系统排气。</w:t>
            </w:r>
          </w:p>
          <w:p w14:paraId="26A0642F">
            <w:pPr>
              <w:rPr>
                <w:rFonts w:ascii="仿宋" w:hAnsi="仿宋" w:eastAsia="仿宋"/>
                <w:kern w:val="0"/>
                <w:sz w:val="24"/>
              </w:rPr>
            </w:pPr>
          </w:p>
        </w:tc>
        <w:tc>
          <w:tcPr>
            <w:tcW w:w="3096" w:type="dxa"/>
          </w:tcPr>
          <w:p w14:paraId="665B9DA4">
            <w:pPr>
              <w:jc w:val="center"/>
              <w:rPr>
                <w:rFonts w:ascii="仿宋" w:hAnsi="仿宋" w:eastAsia="仿宋"/>
                <w:kern w:val="0"/>
                <w:sz w:val="24"/>
              </w:rPr>
            </w:pPr>
            <w:r>
              <w:rPr>
                <w:rFonts w:ascii="仿宋" w:hAnsi="仿宋" w:eastAsia="仿宋"/>
                <w:kern w:val="0"/>
                <w:sz w:val="24"/>
              </w:rPr>
              <w:t>每月一次</w:t>
            </w:r>
          </w:p>
          <w:p w14:paraId="165024CD">
            <w:pPr>
              <w:jc w:val="center"/>
              <w:rPr>
                <w:rFonts w:ascii="仿宋" w:hAnsi="仿宋" w:eastAsia="仿宋"/>
                <w:kern w:val="0"/>
                <w:sz w:val="24"/>
              </w:rPr>
            </w:pPr>
            <w:r>
              <w:rPr>
                <w:rFonts w:ascii="仿宋" w:hAnsi="仿宋" w:eastAsia="仿宋"/>
                <w:kern w:val="0"/>
                <w:sz w:val="24"/>
              </w:rPr>
              <w:t>（月度保养）</w:t>
            </w:r>
          </w:p>
        </w:tc>
      </w:tr>
      <w:tr w14:paraId="517D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Pr>
          <w:p w14:paraId="4ED69B1A">
            <w:pPr>
              <w:pStyle w:val="2"/>
              <w:ind w:firstLine="0"/>
              <w:jc w:val="center"/>
              <w:rPr>
                <w:rFonts w:ascii="仿宋" w:hAnsi="仿宋" w:eastAsia="仿宋"/>
                <w:b w:val="0"/>
                <w:kern w:val="0"/>
              </w:rPr>
            </w:pPr>
            <w:r>
              <w:rPr>
                <w:rFonts w:hint="eastAsia" w:ascii="仿宋" w:hAnsi="仿宋" w:eastAsia="仿宋"/>
                <w:b w:val="0"/>
                <w:kern w:val="0"/>
              </w:rPr>
              <w:t>3</w:t>
            </w:r>
          </w:p>
        </w:tc>
        <w:tc>
          <w:tcPr>
            <w:tcW w:w="5374" w:type="dxa"/>
          </w:tcPr>
          <w:p w14:paraId="460027EA">
            <w:pPr>
              <w:rPr>
                <w:rFonts w:ascii="仿宋" w:hAnsi="仿宋" w:eastAsia="仿宋"/>
                <w:kern w:val="0"/>
                <w:sz w:val="24"/>
              </w:rPr>
            </w:pPr>
            <w:r>
              <w:rPr>
                <w:rFonts w:ascii="仿宋" w:hAnsi="仿宋" w:eastAsia="仿宋"/>
                <w:kern w:val="0"/>
                <w:sz w:val="24"/>
              </w:rPr>
              <w:t>1、室外机电控箱清洁，防水性能检查必要时进行修复。</w:t>
            </w:r>
          </w:p>
          <w:p w14:paraId="195ED7C1">
            <w:pPr>
              <w:rPr>
                <w:rFonts w:ascii="仿宋" w:hAnsi="仿宋" w:eastAsia="仿宋"/>
                <w:kern w:val="0"/>
                <w:sz w:val="24"/>
              </w:rPr>
            </w:pPr>
            <w:r>
              <w:rPr>
                <w:rFonts w:ascii="仿宋" w:hAnsi="仿宋" w:eastAsia="仿宋"/>
                <w:kern w:val="0"/>
                <w:sz w:val="24"/>
              </w:rPr>
              <w:t>2、室外机冷凝器高压清洗、吹污，提高热交换效率，减耗节能。</w:t>
            </w:r>
          </w:p>
          <w:p w14:paraId="743F2DF1">
            <w:pPr>
              <w:rPr>
                <w:rFonts w:ascii="仿宋" w:hAnsi="仿宋" w:eastAsia="仿宋"/>
                <w:kern w:val="0"/>
                <w:sz w:val="24"/>
              </w:rPr>
            </w:pPr>
            <w:r>
              <w:rPr>
                <w:rFonts w:ascii="仿宋" w:hAnsi="仿宋" w:eastAsia="仿宋"/>
                <w:kern w:val="0"/>
                <w:sz w:val="24"/>
              </w:rPr>
              <w:t>3、室外机风机叶片除污、清洗、降低噪音</w:t>
            </w:r>
          </w:p>
          <w:p w14:paraId="66061B71">
            <w:pPr>
              <w:rPr>
                <w:rFonts w:ascii="仿宋" w:hAnsi="仿宋" w:eastAsia="仿宋"/>
                <w:kern w:val="0"/>
                <w:sz w:val="24"/>
              </w:rPr>
            </w:pPr>
            <w:r>
              <w:rPr>
                <w:rFonts w:ascii="仿宋" w:hAnsi="仿宋" w:eastAsia="仿宋"/>
                <w:kern w:val="0"/>
                <w:sz w:val="24"/>
              </w:rPr>
              <w:t>4、新风机全热交换器、滤网、风机箱体清洗、除尘。</w:t>
            </w:r>
          </w:p>
          <w:p w14:paraId="0BA4D51E">
            <w:pPr>
              <w:rPr>
                <w:rFonts w:ascii="仿宋" w:hAnsi="仿宋" w:eastAsia="仿宋"/>
                <w:kern w:val="0"/>
                <w:sz w:val="24"/>
              </w:rPr>
            </w:pPr>
            <w:r>
              <w:rPr>
                <w:rFonts w:ascii="仿宋" w:hAnsi="仿宋" w:eastAsia="仿宋"/>
                <w:kern w:val="0"/>
                <w:sz w:val="24"/>
              </w:rPr>
              <w:t>5、滤网清洗、除尘。</w:t>
            </w:r>
          </w:p>
        </w:tc>
        <w:tc>
          <w:tcPr>
            <w:tcW w:w="3096" w:type="dxa"/>
          </w:tcPr>
          <w:p w14:paraId="71746EEC">
            <w:pPr>
              <w:jc w:val="center"/>
              <w:rPr>
                <w:rFonts w:ascii="仿宋" w:hAnsi="仿宋" w:eastAsia="仿宋"/>
                <w:kern w:val="0"/>
                <w:sz w:val="24"/>
              </w:rPr>
            </w:pPr>
            <w:r>
              <w:rPr>
                <w:rFonts w:ascii="仿宋" w:hAnsi="仿宋" w:eastAsia="仿宋"/>
                <w:kern w:val="0"/>
                <w:sz w:val="24"/>
              </w:rPr>
              <w:t>每季度一次</w:t>
            </w:r>
          </w:p>
          <w:p w14:paraId="670BC940">
            <w:pPr>
              <w:jc w:val="center"/>
              <w:rPr>
                <w:rFonts w:ascii="仿宋" w:hAnsi="仿宋" w:eastAsia="仿宋"/>
                <w:kern w:val="0"/>
                <w:sz w:val="24"/>
              </w:rPr>
            </w:pPr>
            <w:r>
              <w:rPr>
                <w:rFonts w:ascii="仿宋" w:hAnsi="仿宋" w:eastAsia="仿宋"/>
                <w:kern w:val="0"/>
                <w:sz w:val="24"/>
              </w:rPr>
              <w:t>（季度保养）</w:t>
            </w:r>
          </w:p>
        </w:tc>
      </w:tr>
      <w:tr w14:paraId="413C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tcPr>
          <w:p w14:paraId="51A78C73">
            <w:pPr>
              <w:pStyle w:val="2"/>
              <w:ind w:firstLine="0"/>
              <w:jc w:val="center"/>
              <w:rPr>
                <w:rFonts w:ascii="仿宋" w:hAnsi="仿宋" w:eastAsia="仿宋"/>
                <w:b w:val="0"/>
                <w:kern w:val="0"/>
              </w:rPr>
            </w:pPr>
            <w:r>
              <w:rPr>
                <w:rFonts w:hint="eastAsia" w:ascii="仿宋" w:hAnsi="仿宋" w:eastAsia="仿宋"/>
                <w:b w:val="0"/>
                <w:kern w:val="0"/>
              </w:rPr>
              <w:t>4</w:t>
            </w:r>
          </w:p>
        </w:tc>
        <w:tc>
          <w:tcPr>
            <w:tcW w:w="5374" w:type="dxa"/>
          </w:tcPr>
          <w:p w14:paraId="3943851C">
            <w:pPr>
              <w:rPr>
                <w:rFonts w:ascii="仿宋" w:hAnsi="仿宋" w:eastAsia="仿宋"/>
                <w:kern w:val="0"/>
                <w:sz w:val="24"/>
              </w:rPr>
            </w:pPr>
            <w:r>
              <w:rPr>
                <w:rFonts w:ascii="仿宋" w:hAnsi="仿宋" w:eastAsia="仿宋"/>
                <w:kern w:val="0"/>
                <w:sz w:val="24"/>
              </w:rPr>
              <w:t>1、冷水模块冷媒压力、压差、油压、过热保护等检测保护装置是否正常工作，必要时进行更换。</w:t>
            </w:r>
          </w:p>
          <w:p w14:paraId="13173A7E">
            <w:pPr>
              <w:rPr>
                <w:rFonts w:ascii="仿宋" w:hAnsi="仿宋" w:eastAsia="仿宋"/>
                <w:kern w:val="0"/>
                <w:sz w:val="24"/>
              </w:rPr>
            </w:pPr>
            <w:r>
              <w:rPr>
                <w:rFonts w:ascii="仿宋" w:hAnsi="仿宋" w:eastAsia="仿宋"/>
                <w:kern w:val="0"/>
                <w:sz w:val="24"/>
              </w:rPr>
              <w:t>2、冷水模块检测冷媒系统静态压力与动态压力是否合格，需要时补充冷媒。</w:t>
            </w:r>
          </w:p>
          <w:p w14:paraId="5E209E3C">
            <w:pPr>
              <w:rPr>
                <w:rFonts w:ascii="仿宋" w:hAnsi="仿宋" w:eastAsia="仿宋"/>
                <w:kern w:val="0"/>
                <w:sz w:val="24"/>
              </w:rPr>
            </w:pPr>
            <w:r>
              <w:rPr>
                <w:rFonts w:ascii="仿宋" w:hAnsi="仿宋" w:eastAsia="仿宋"/>
                <w:kern w:val="0"/>
                <w:sz w:val="24"/>
              </w:rPr>
              <w:t>3、检查冷水模块冷媒系统油位，需要时补充压缩机冷冻机油。</w:t>
            </w:r>
          </w:p>
          <w:p w14:paraId="69A578D3">
            <w:pPr>
              <w:rPr>
                <w:rFonts w:ascii="仿宋" w:hAnsi="仿宋" w:eastAsia="仿宋"/>
                <w:kern w:val="0"/>
                <w:sz w:val="24"/>
              </w:rPr>
            </w:pPr>
            <w:r>
              <w:rPr>
                <w:rFonts w:ascii="仿宋" w:hAnsi="仿宋" w:eastAsia="仿宋"/>
                <w:kern w:val="0"/>
                <w:sz w:val="24"/>
              </w:rPr>
              <w:t>4、系统运行测试、调试。</w:t>
            </w:r>
          </w:p>
          <w:p w14:paraId="63A84F71">
            <w:pPr>
              <w:rPr>
                <w:rFonts w:ascii="仿宋" w:hAnsi="仿宋" w:eastAsia="仿宋"/>
                <w:kern w:val="0"/>
                <w:sz w:val="24"/>
              </w:rPr>
            </w:pPr>
            <w:r>
              <w:rPr>
                <w:rFonts w:ascii="仿宋" w:hAnsi="仿宋" w:eastAsia="仿宋"/>
                <w:kern w:val="0"/>
                <w:sz w:val="24"/>
              </w:rPr>
              <w:t>5、室内机蒸发器、风口、水盘清洗、消毒，排水口清通</w:t>
            </w:r>
          </w:p>
          <w:p w14:paraId="181C2138">
            <w:pPr>
              <w:rPr>
                <w:rFonts w:ascii="仿宋" w:hAnsi="仿宋" w:eastAsia="仿宋"/>
                <w:kern w:val="0"/>
                <w:sz w:val="24"/>
              </w:rPr>
            </w:pPr>
            <w:r>
              <w:rPr>
                <w:rFonts w:ascii="仿宋" w:hAnsi="仿宋" w:eastAsia="仿宋"/>
                <w:kern w:val="0"/>
                <w:sz w:val="24"/>
              </w:rPr>
              <w:t>6、新风机全热交换器、滤网、风机箱体清洗、除尘。</w:t>
            </w:r>
          </w:p>
        </w:tc>
        <w:tc>
          <w:tcPr>
            <w:tcW w:w="3096" w:type="dxa"/>
          </w:tcPr>
          <w:p w14:paraId="0287D5C8">
            <w:pPr>
              <w:jc w:val="center"/>
              <w:rPr>
                <w:rFonts w:ascii="仿宋" w:hAnsi="仿宋" w:eastAsia="仿宋"/>
                <w:kern w:val="0"/>
                <w:sz w:val="24"/>
              </w:rPr>
            </w:pPr>
            <w:r>
              <w:rPr>
                <w:rFonts w:ascii="仿宋" w:hAnsi="仿宋" w:eastAsia="仿宋"/>
                <w:kern w:val="0"/>
                <w:sz w:val="24"/>
              </w:rPr>
              <w:t>每年两次</w:t>
            </w:r>
          </w:p>
          <w:p w14:paraId="0BEEAA8B">
            <w:pPr>
              <w:jc w:val="center"/>
              <w:rPr>
                <w:rFonts w:ascii="仿宋" w:hAnsi="仿宋" w:eastAsia="仿宋"/>
                <w:kern w:val="0"/>
                <w:sz w:val="24"/>
              </w:rPr>
            </w:pPr>
            <w:r>
              <w:rPr>
                <w:rFonts w:ascii="仿宋" w:hAnsi="仿宋" w:eastAsia="仿宋"/>
                <w:kern w:val="0"/>
                <w:sz w:val="24"/>
              </w:rPr>
              <w:t>（年度保养）</w:t>
            </w:r>
          </w:p>
        </w:tc>
      </w:tr>
      <w:tr w14:paraId="1C26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Pr>
          <w:p w14:paraId="3A651130">
            <w:pPr>
              <w:pStyle w:val="2"/>
              <w:ind w:firstLine="0"/>
              <w:jc w:val="center"/>
              <w:rPr>
                <w:rFonts w:ascii="仿宋" w:hAnsi="仿宋" w:eastAsia="仿宋"/>
                <w:b w:val="0"/>
                <w:kern w:val="0"/>
              </w:rPr>
            </w:pPr>
            <w:r>
              <w:rPr>
                <w:rFonts w:hint="eastAsia" w:ascii="仿宋" w:hAnsi="仿宋" w:eastAsia="仿宋"/>
                <w:b w:val="0"/>
                <w:kern w:val="0"/>
              </w:rPr>
              <w:t>5</w:t>
            </w:r>
          </w:p>
        </w:tc>
        <w:tc>
          <w:tcPr>
            <w:tcW w:w="5374" w:type="dxa"/>
          </w:tcPr>
          <w:p w14:paraId="2FBC381C">
            <w:pPr>
              <w:rPr>
                <w:rFonts w:ascii="仿宋" w:hAnsi="仿宋" w:eastAsia="仿宋"/>
                <w:kern w:val="0"/>
                <w:sz w:val="24"/>
              </w:rPr>
            </w:pPr>
            <w:r>
              <w:rPr>
                <w:rFonts w:ascii="仿宋" w:hAnsi="仿宋" w:eastAsia="仿宋"/>
                <w:kern w:val="0"/>
                <w:sz w:val="24"/>
              </w:rPr>
              <w:t>1、电源、检测、控制、驱动电路板专用药剂清洁和干燥。</w:t>
            </w:r>
          </w:p>
          <w:p w14:paraId="1DE69AE8">
            <w:pPr>
              <w:rPr>
                <w:rFonts w:ascii="仿宋" w:hAnsi="仿宋" w:eastAsia="仿宋"/>
                <w:kern w:val="0"/>
                <w:sz w:val="24"/>
              </w:rPr>
            </w:pPr>
            <w:r>
              <w:rPr>
                <w:rFonts w:ascii="仿宋" w:hAnsi="仿宋" w:eastAsia="仿宋"/>
                <w:kern w:val="0"/>
                <w:sz w:val="24"/>
              </w:rPr>
              <w:t>2、检测、校准、加固各运动部件螺栓、承重螺栓。</w:t>
            </w:r>
          </w:p>
          <w:p w14:paraId="32A1E5FB">
            <w:pPr>
              <w:rPr>
                <w:rFonts w:ascii="仿宋" w:hAnsi="仿宋" w:eastAsia="仿宋"/>
                <w:kern w:val="0"/>
                <w:sz w:val="24"/>
              </w:rPr>
            </w:pPr>
            <w:r>
              <w:rPr>
                <w:rFonts w:ascii="仿宋" w:hAnsi="仿宋" w:eastAsia="仿宋"/>
                <w:kern w:val="0"/>
                <w:sz w:val="24"/>
              </w:rPr>
              <w:t>3、冷冻水系统水质处理。</w:t>
            </w:r>
          </w:p>
        </w:tc>
        <w:tc>
          <w:tcPr>
            <w:tcW w:w="3096" w:type="dxa"/>
          </w:tcPr>
          <w:p w14:paraId="44BE346A">
            <w:pPr>
              <w:jc w:val="center"/>
              <w:rPr>
                <w:rFonts w:ascii="仿宋" w:hAnsi="仿宋" w:eastAsia="仿宋"/>
                <w:kern w:val="0"/>
                <w:sz w:val="24"/>
              </w:rPr>
            </w:pPr>
            <w:r>
              <w:rPr>
                <w:rFonts w:ascii="仿宋" w:hAnsi="仿宋" w:eastAsia="仿宋"/>
                <w:kern w:val="0"/>
                <w:sz w:val="24"/>
              </w:rPr>
              <w:t>每年一次</w:t>
            </w:r>
          </w:p>
          <w:p w14:paraId="47977A10">
            <w:pPr>
              <w:jc w:val="center"/>
              <w:rPr>
                <w:rFonts w:ascii="仿宋" w:hAnsi="仿宋" w:eastAsia="仿宋"/>
                <w:kern w:val="0"/>
                <w:sz w:val="24"/>
              </w:rPr>
            </w:pPr>
            <w:r>
              <w:rPr>
                <w:rFonts w:ascii="仿宋" w:hAnsi="仿宋" w:eastAsia="仿宋"/>
                <w:kern w:val="0"/>
                <w:sz w:val="24"/>
              </w:rPr>
              <w:t>（年度保养）</w:t>
            </w:r>
          </w:p>
        </w:tc>
      </w:tr>
      <w:tr w14:paraId="15C0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Pr>
          <w:p w14:paraId="70ED268F">
            <w:pPr>
              <w:pStyle w:val="2"/>
              <w:ind w:firstLine="0"/>
              <w:jc w:val="center"/>
              <w:rPr>
                <w:rFonts w:ascii="仿宋" w:hAnsi="仿宋" w:eastAsia="仿宋"/>
                <w:b w:val="0"/>
                <w:kern w:val="0"/>
              </w:rPr>
            </w:pPr>
            <w:r>
              <w:rPr>
                <w:rFonts w:hint="eastAsia" w:ascii="仿宋" w:hAnsi="仿宋" w:eastAsia="仿宋"/>
                <w:b w:val="0"/>
                <w:kern w:val="0"/>
              </w:rPr>
              <w:t>6</w:t>
            </w:r>
          </w:p>
        </w:tc>
        <w:tc>
          <w:tcPr>
            <w:tcW w:w="5374" w:type="dxa"/>
          </w:tcPr>
          <w:p w14:paraId="1D6EF927">
            <w:pPr>
              <w:rPr>
                <w:rFonts w:ascii="仿宋" w:hAnsi="仿宋" w:eastAsia="仿宋"/>
                <w:kern w:val="0"/>
                <w:sz w:val="24"/>
              </w:rPr>
            </w:pPr>
            <w:r>
              <w:rPr>
                <w:rFonts w:ascii="仿宋" w:hAnsi="仿宋" w:eastAsia="仿宋"/>
                <w:kern w:val="0"/>
                <w:sz w:val="24"/>
              </w:rPr>
              <w:t>室内机蒸发器、风口、水盘以及风管清洗、消毒。</w:t>
            </w:r>
          </w:p>
        </w:tc>
        <w:tc>
          <w:tcPr>
            <w:tcW w:w="3096" w:type="dxa"/>
          </w:tcPr>
          <w:p w14:paraId="167BAE8A">
            <w:pPr>
              <w:jc w:val="left"/>
              <w:rPr>
                <w:rFonts w:ascii="仿宋" w:hAnsi="仿宋" w:eastAsia="仿宋"/>
                <w:kern w:val="0"/>
                <w:sz w:val="24"/>
              </w:rPr>
            </w:pPr>
            <w:r>
              <w:rPr>
                <w:rFonts w:ascii="仿宋" w:hAnsi="仿宋" w:eastAsia="仿宋"/>
                <w:kern w:val="0"/>
                <w:sz w:val="24"/>
              </w:rPr>
              <w:t>当出现《公共场所集中空调通风系统卫生规范》WS394-2012规定必须清洗、消毒的情形以及空气传播的传染疾病流行</w:t>
            </w:r>
          </w:p>
        </w:tc>
      </w:tr>
    </w:tbl>
    <w:p w14:paraId="4FE483DE">
      <w:pPr>
        <w:pStyle w:val="2"/>
        <w:ind w:firstLine="0"/>
      </w:pPr>
    </w:p>
    <w:p w14:paraId="08F15F80">
      <w:pPr>
        <w:spacing w:line="360" w:lineRule="auto"/>
        <w:ind w:firstLine="280" w:firstLineChars="100"/>
        <w:rPr>
          <w:rFonts w:ascii="仿宋" w:hAnsi="仿宋" w:eastAsia="仿宋"/>
          <w:sz w:val="28"/>
          <w:szCs w:val="28"/>
        </w:rPr>
      </w:pPr>
      <w:r>
        <w:rPr>
          <w:rFonts w:ascii="仿宋" w:hAnsi="仿宋" w:eastAsia="仿宋"/>
          <w:sz w:val="28"/>
          <w:szCs w:val="28"/>
        </w:rPr>
        <w:t>2、故障维修——维保区域范围内空调设备的应急维修。</w:t>
      </w:r>
    </w:p>
    <w:p w14:paraId="35E6EA7F">
      <w:pPr>
        <w:tabs>
          <w:tab w:val="left" w:pos="905"/>
        </w:tabs>
        <w:adjustRightInd w:val="0"/>
        <w:snapToGrid w:val="0"/>
        <w:spacing w:line="360" w:lineRule="auto"/>
        <w:ind w:firstLine="280" w:firstLineChars="100"/>
        <w:rPr>
          <w:rFonts w:ascii="仿宋" w:hAnsi="仿宋" w:eastAsia="仿宋"/>
          <w:sz w:val="28"/>
          <w:szCs w:val="28"/>
        </w:rPr>
      </w:pPr>
      <w:r>
        <w:rPr>
          <w:rFonts w:ascii="仿宋" w:hAnsi="仿宋" w:eastAsia="仿宋"/>
          <w:sz w:val="28"/>
          <w:szCs w:val="28"/>
        </w:rPr>
        <w:t>3、设备保养维修所需零配件（费用按实结算）的供应，</w:t>
      </w:r>
      <w:r>
        <w:rPr>
          <w:rFonts w:hint="eastAsia" w:ascii="仿宋" w:hAnsi="仿宋" w:eastAsia="仿宋"/>
          <w:sz w:val="28"/>
          <w:szCs w:val="28"/>
        </w:rPr>
        <w:t>日常检修中乙方包含300元以下的损坏零配件更换，3</w:t>
      </w:r>
      <w:r>
        <w:rPr>
          <w:rFonts w:ascii="仿宋" w:hAnsi="仿宋" w:eastAsia="仿宋"/>
          <w:sz w:val="28"/>
          <w:szCs w:val="28"/>
        </w:rPr>
        <w:t>00</w:t>
      </w:r>
      <w:r>
        <w:rPr>
          <w:rFonts w:hint="eastAsia" w:ascii="仿宋" w:hAnsi="仿宋" w:eastAsia="仿宋"/>
          <w:sz w:val="28"/>
          <w:szCs w:val="28"/>
        </w:rPr>
        <w:t>元以上由院方负责。</w:t>
      </w:r>
      <w:r>
        <w:rPr>
          <w:rFonts w:ascii="仿宋" w:hAnsi="仿宋" w:eastAsia="仿宋"/>
          <w:sz w:val="28"/>
          <w:szCs w:val="28"/>
        </w:rPr>
        <w:t>一般配件供应不超过4个工作日；特殊、高值（单价超过5000元）零配件不超过10个工作日。零配件品牌、型号、参数必须与原设备上的零配件相符，且为全新、原厂产品。</w:t>
      </w:r>
      <w:r>
        <w:rPr>
          <w:rFonts w:hint="eastAsia" w:ascii="仿宋" w:hAnsi="仿宋" w:eastAsia="仿宋"/>
          <w:sz w:val="28"/>
          <w:szCs w:val="28"/>
        </w:rPr>
        <w:t>中标人所供配件材料质量保证期为12个月，自安装调试验收合格起计算；在质保期内，因中标人所供提供货物质量造成故障时，中标人在接招标人通知后，4小时内响应，12小时内派人赶到招标人现场，除免费排除故障、修复或更换外；还应支付因更换所发生的运输、保险、安装、检测等有关的全部费用；在货物安装、调试、使用过程中，若因货物质量问题引起的一切损失由中标供应商承担，并承担相应的法律责任。</w:t>
      </w:r>
    </w:p>
    <w:p w14:paraId="2D469FEC">
      <w:pPr>
        <w:spacing w:line="360" w:lineRule="auto"/>
        <w:rPr>
          <w:rFonts w:ascii="仿宋" w:hAnsi="仿宋" w:eastAsia="仿宋"/>
          <w:b/>
          <w:sz w:val="28"/>
          <w:szCs w:val="28"/>
        </w:rPr>
      </w:pPr>
      <w:r>
        <w:rPr>
          <w:rFonts w:hint="eastAsia" w:ascii="仿宋" w:hAnsi="仿宋" w:eastAsia="仿宋"/>
          <w:b/>
          <w:sz w:val="28"/>
          <w:szCs w:val="28"/>
        </w:rPr>
        <w:t>保养配件货物清单：</w:t>
      </w:r>
    </w:p>
    <w:tbl>
      <w:tblPr>
        <w:tblStyle w:val="32"/>
        <w:tblpPr w:leftFromText="180" w:rightFromText="180" w:vertAnchor="text" w:horzAnchor="page" w:tblpX="1120" w:tblpY="236"/>
        <w:tblOverlap w:val="never"/>
        <w:tblW w:w="9640" w:type="dxa"/>
        <w:tblInd w:w="0" w:type="dxa"/>
        <w:tblLayout w:type="fixed"/>
        <w:tblCellMar>
          <w:top w:w="0" w:type="dxa"/>
          <w:left w:w="0" w:type="dxa"/>
          <w:bottom w:w="0" w:type="dxa"/>
          <w:right w:w="0" w:type="dxa"/>
        </w:tblCellMar>
      </w:tblPr>
      <w:tblGrid>
        <w:gridCol w:w="724"/>
        <w:gridCol w:w="2703"/>
        <w:gridCol w:w="2561"/>
        <w:gridCol w:w="795"/>
        <w:gridCol w:w="1170"/>
        <w:gridCol w:w="1687"/>
      </w:tblGrid>
      <w:tr w14:paraId="4563A9C4">
        <w:tblPrEx>
          <w:tblCellMar>
            <w:top w:w="0" w:type="dxa"/>
            <w:left w:w="0" w:type="dxa"/>
            <w:bottom w:w="0" w:type="dxa"/>
            <w:right w:w="0" w:type="dxa"/>
          </w:tblCellMar>
        </w:tblPrEx>
        <w:trPr>
          <w:trHeight w:val="61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83B95">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序号</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87182">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保养配件名称</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B6A12">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配件规格</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FFD8D">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数量</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7A23B">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单位</w:t>
            </w:r>
          </w:p>
        </w:tc>
        <w:tc>
          <w:tcPr>
            <w:tcW w:w="16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4B6B7">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备注</w:t>
            </w:r>
          </w:p>
        </w:tc>
      </w:tr>
      <w:tr w14:paraId="7F9939B6">
        <w:tblPrEx>
          <w:tblCellMar>
            <w:top w:w="0" w:type="dxa"/>
            <w:left w:w="0" w:type="dxa"/>
            <w:bottom w:w="0" w:type="dxa"/>
            <w:right w:w="0" w:type="dxa"/>
          </w:tblCellMar>
        </w:tblPrEx>
        <w:trPr>
          <w:trHeight w:val="5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EB6C2">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1</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FC05B">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冷冻润滑剂PP23BZ110005C</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15EF8">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与现设备使用的冷冻润滑剂成分相一致</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78086">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12</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22DBE">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桶（5加仑/桶）</w:t>
            </w:r>
          </w:p>
        </w:tc>
        <w:tc>
          <w:tcPr>
            <w:tcW w:w="16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402501">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与开利空调30X热泵机组适配，具体参数请现场勘查，并提供原厂配件材料证明文件。</w:t>
            </w:r>
          </w:p>
          <w:p w14:paraId="54D02F74">
            <w:pPr>
              <w:widowControl/>
              <w:spacing w:line="360" w:lineRule="exact"/>
              <w:jc w:val="center"/>
              <w:textAlignment w:val="center"/>
              <w:rPr>
                <w:rFonts w:ascii="仿宋" w:hAnsi="仿宋" w:eastAsia="仿宋"/>
                <w:sz w:val="28"/>
                <w:szCs w:val="28"/>
              </w:rPr>
            </w:pPr>
          </w:p>
        </w:tc>
      </w:tr>
      <w:tr w14:paraId="4D77A342">
        <w:tblPrEx>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7BA86">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2</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E474A">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油过滤器</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F7C93">
            <w:pPr>
              <w:spacing w:line="360" w:lineRule="exact"/>
              <w:jc w:val="center"/>
              <w:rPr>
                <w:rFonts w:ascii="仿宋" w:hAnsi="仿宋" w:eastAsia="仿宋"/>
                <w:sz w:val="28"/>
                <w:szCs w:val="28"/>
              </w:rPr>
            </w:pPr>
            <w:r>
              <w:rPr>
                <w:rFonts w:hint="eastAsia" w:ascii="仿宋" w:hAnsi="仿宋" w:eastAsia="仿宋"/>
                <w:sz w:val="28"/>
                <w:szCs w:val="28"/>
              </w:rPr>
              <w:t>符合设备安装、使用等相关要求</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CA918">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8</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E1075">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个</w:t>
            </w:r>
          </w:p>
        </w:tc>
        <w:tc>
          <w:tcPr>
            <w:tcW w:w="1687" w:type="dxa"/>
            <w:vMerge w:val="continue"/>
            <w:tcBorders>
              <w:left w:val="single" w:color="000000" w:sz="4" w:space="0"/>
              <w:right w:val="single" w:color="000000" w:sz="4" w:space="0"/>
            </w:tcBorders>
            <w:tcMar>
              <w:top w:w="15" w:type="dxa"/>
              <w:left w:w="15" w:type="dxa"/>
              <w:right w:w="15" w:type="dxa"/>
            </w:tcMar>
            <w:vAlign w:val="center"/>
          </w:tcPr>
          <w:p w14:paraId="1EB3BB22">
            <w:pPr>
              <w:widowControl/>
              <w:spacing w:line="360" w:lineRule="exact"/>
              <w:jc w:val="center"/>
              <w:textAlignment w:val="center"/>
              <w:rPr>
                <w:rFonts w:ascii="仿宋" w:hAnsi="仿宋" w:eastAsia="仿宋"/>
                <w:sz w:val="28"/>
                <w:szCs w:val="28"/>
              </w:rPr>
            </w:pPr>
          </w:p>
        </w:tc>
      </w:tr>
      <w:tr w14:paraId="5AFBA63B">
        <w:tblPrEx>
          <w:tblCellMar>
            <w:top w:w="0" w:type="dxa"/>
            <w:left w:w="0" w:type="dxa"/>
            <w:bottom w:w="0" w:type="dxa"/>
            <w:right w:w="0" w:type="dxa"/>
          </w:tblCellMar>
        </w:tblPrEx>
        <w:trPr>
          <w:trHeight w:val="58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0FC9F">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3</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64EE8">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干燥过滤器</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64F2B">
            <w:pPr>
              <w:spacing w:line="360" w:lineRule="exact"/>
              <w:jc w:val="center"/>
              <w:rPr>
                <w:rFonts w:ascii="仿宋" w:hAnsi="仿宋" w:eastAsia="仿宋"/>
                <w:sz w:val="28"/>
                <w:szCs w:val="28"/>
              </w:rPr>
            </w:pPr>
            <w:r>
              <w:rPr>
                <w:rFonts w:hint="eastAsia" w:ascii="仿宋" w:hAnsi="仿宋" w:eastAsia="仿宋"/>
                <w:sz w:val="28"/>
                <w:szCs w:val="28"/>
              </w:rPr>
              <w:t>符合设备安装、使用等相关要求</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FC267">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16</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2F9D8">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个</w:t>
            </w:r>
          </w:p>
        </w:tc>
        <w:tc>
          <w:tcPr>
            <w:tcW w:w="1687" w:type="dxa"/>
            <w:vMerge w:val="continue"/>
            <w:tcBorders>
              <w:left w:val="single" w:color="000000" w:sz="4" w:space="0"/>
              <w:right w:val="single" w:color="000000" w:sz="4" w:space="0"/>
            </w:tcBorders>
            <w:tcMar>
              <w:top w:w="15" w:type="dxa"/>
              <w:left w:w="15" w:type="dxa"/>
              <w:right w:w="15" w:type="dxa"/>
            </w:tcMar>
            <w:vAlign w:val="center"/>
          </w:tcPr>
          <w:p w14:paraId="1CF0B725">
            <w:pPr>
              <w:widowControl/>
              <w:spacing w:line="360" w:lineRule="exact"/>
              <w:jc w:val="center"/>
              <w:textAlignment w:val="center"/>
              <w:rPr>
                <w:rFonts w:ascii="仿宋" w:hAnsi="仿宋" w:eastAsia="仿宋"/>
                <w:sz w:val="28"/>
                <w:szCs w:val="28"/>
              </w:rPr>
            </w:pPr>
          </w:p>
        </w:tc>
      </w:tr>
      <w:tr w14:paraId="2EB04BD9">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DBC77">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4</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61547">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制冷剂R134A</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9909D">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与现设备使用的制冷剂成分相一致</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438AF">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8</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BC8F0">
            <w:pPr>
              <w:widowControl/>
              <w:spacing w:line="360" w:lineRule="exact"/>
              <w:jc w:val="center"/>
              <w:textAlignment w:val="center"/>
              <w:rPr>
                <w:rFonts w:ascii="仿宋" w:hAnsi="仿宋" w:eastAsia="仿宋"/>
                <w:sz w:val="28"/>
                <w:szCs w:val="28"/>
              </w:rPr>
            </w:pPr>
            <w:r>
              <w:rPr>
                <w:rFonts w:hint="eastAsia" w:ascii="仿宋" w:hAnsi="仿宋" w:eastAsia="仿宋"/>
                <w:sz w:val="28"/>
                <w:szCs w:val="28"/>
              </w:rPr>
              <w:t>瓶（13.6KG/瓶）</w:t>
            </w:r>
          </w:p>
        </w:tc>
        <w:tc>
          <w:tcPr>
            <w:tcW w:w="168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A595A51">
            <w:pPr>
              <w:widowControl/>
              <w:spacing w:line="360" w:lineRule="exact"/>
              <w:jc w:val="center"/>
              <w:textAlignment w:val="center"/>
              <w:rPr>
                <w:rFonts w:ascii="仿宋" w:hAnsi="仿宋" w:eastAsia="仿宋"/>
                <w:sz w:val="28"/>
                <w:szCs w:val="28"/>
              </w:rPr>
            </w:pPr>
          </w:p>
        </w:tc>
      </w:tr>
    </w:tbl>
    <w:p w14:paraId="4AD9F170">
      <w:pPr>
        <w:widowControl/>
        <w:spacing w:line="360" w:lineRule="auto"/>
        <w:jc w:val="left"/>
        <w:rPr>
          <w:rFonts w:ascii="仿宋" w:hAnsi="仿宋" w:eastAsia="仿宋"/>
          <w:sz w:val="28"/>
          <w:szCs w:val="28"/>
        </w:rPr>
      </w:pPr>
      <w:r>
        <w:rPr>
          <w:rFonts w:hint="eastAsia" w:ascii="仿宋" w:hAnsi="仿宋" w:eastAsia="仿宋"/>
          <w:sz w:val="28"/>
          <w:szCs w:val="28"/>
        </w:rPr>
        <w:t>注：本表格为开利风冷热泵机组一次维保服务所需要的保养配件材料。</w:t>
      </w:r>
    </w:p>
    <w:p w14:paraId="70DBBE84">
      <w:pPr>
        <w:spacing w:line="360" w:lineRule="auto"/>
        <w:rPr>
          <w:rFonts w:cs="宋体"/>
          <w:b/>
          <w:color w:val="000000"/>
          <w:szCs w:val="21"/>
        </w:rPr>
      </w:pPr>
      <w:r>
        <w:rPr>
          <w:rFonts w:hint="eastAsia" w:ascii="仿宋" w:hAnsi="仿宋" w:eastAsia="仿宋"/>
          <w:b/>
          <w:sz w:val="28"/>
          <w:szCs w:val="28"/>
        </w:rPr>
        <w:t>年度维保工作内容工序</w:t>
      </w:r>
      <w:r>
        <w:rPr>
          <w:rFonts w:hint="eastAsia" w:cs="宋体"/>
          <w:b/>
          <w:color w:val="000000"/>
          <w:szCs w:val="21"/>
        </w:rPr>
        <w:t>：</w:t>
      </w:r>
    </w:p>
    <w:tbl>
      <w:tblPr>
        <w:tblStyle w:val="32"/>
        <w:tblW w:w="98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1"/>
        <w:gridCol w:w="7488"/>
      </w:tblGrid>
      <w:tr w14:paraId="6B3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shd w:val="clear" w:color="auto" w:fill="D8D8D8"/>
            <w:vAlign w:val="bottom"/>
          </w:tcPr>
          <w:p w14:paraId="26A3D62D">
            <w:pPr>
              <w:spacing w:line="360" w:lineRule="exact"/>
              <w:jc w:val="center"/>
              <w:rPr>
                <w:rFonts w:ascii="宋体" w:hAnsi="宋体" w:cs="宋体"/>
                <w:bCs/>
                <w:color w:val="000000"/>
                <w:szCs w:val="21"/>
              </w:rPr>
            </w:pPr>
            <w:r>
              <w:rPr>
                <w:rFonts w:hint="eastAsia" w:ascii="宋体" w:hAnsi="宋体" w:cs="宋体"/>
                <w:bCs/>
                <w:color w:val="000000"/>
                <w:szCs w:val="21"/>
              </w:rPr>
              <w:t>保养类别</w:t>
            </w:r>
          </w:p>
        </w:tc>
        <w:tc>
          <w:tcPr>
            <w:tcW w:w="851" w:type="dxa"/>
            <w:shd w:val="clear" w:color="auto" w:fill="D8D8D8"/>
            <w:noWrap/>
            <w:vAlign w:val="center"/>
          </w:tcPr>
          <w:p w14:paraId="640D6191">
            <w:pPr>
              <w:spacing w:line="360" w:lineRule="exact"/>
              <w:jc w:val="center"/>
              <w:rPr>
                <w:rFonts w:ascii="宋体" w:hAnsi="宋体" w:cs="宋体"/>
                <w:bCs/>
                <w:color w:val="000000"/>
                <w:szCs w:val="21"/>
              </w:rPr>
            </w:pPr>
            <w:r>
              <w:rPr>
                <w:rFonts w:hint="eastAsia" w:ascii="宋体" w:hAnsi="宋体" w:cs="宋体"/>
                <w:bCs/>
                <w:color w:val="000000"/>
                <w:szCs w:val="21"/>
              </w:rPr>
              <w:t>序号</w:t>
            </w:r>
          </w:p>
        </w:tc>
        <w:tc>
          <w:tcPr>
            <w:tcW w:w="7488" w:type="dxa"/>
            <w:shd w:val="clear" w:color="auto" w:fill="D8D8D8"/>
            <w:noWrap/>
            <w:vAlign w:val="center"/>
          </w:tcPr>
          <w:p w14:paraId="72705FF0">
            <w:pPr>
              <w:spacing w:line="360" w:lineRule="exact"/>
              <w:rPr>
                <w:rFonts w:ascii="宋体" w:hAnsi="宋体" w:cs="宋体"/>
                <w:bCs/>
                <w:color w:val="000000"/>
                <w:szCs w:val="21"/>
              </w:rPr>
            </w:pPr>
            <w:r>
              <w:rPr>
                <w:rFonts w:hint="eastAsia" w:ascii="宋体" w:hAnsi="宋体" w:cs="宋体"/>
                <w:bCs/>
                <w:color w:val="000000"/>
                <w:szCs w:val="21"/>
              </w:rPr>
              <w:t>热泵机组年度预防性保养工作内容工序</w:t>
            </w:r>
          </w:p>
        </w:tc>
      </w:tr>
      <w:tr w14:paraId="11BC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3F0438C3">
            <w:pPr>
              <w:spacing w:line="360" w:lineRule="exact"/>
              <w:jc w:val="center"/>
              <w:rPr>
                <w:rFonts w:ascii="宋体" w:hAnsi="宋体" w:cs="宋体"/>
                <w:bCs/>
                <w:color w:val="000000"/>
                <w:szCs w:val="21"/>
              </w:rPr>
            </w:pPr>
            <w:r>
              <w:rPr>
                <w:rFonts w:hint="eastAsia" w:ascii="宋体" w:hAnsi="宋体" w:cs="宋体"/>
                <w:bCs/>
                <w:color w:val="000000"/>
                <w:szCs w:val="21"/>
              </w:rPr>
              <w:t>数据分析</w:t>
            </w:r>
          </w:p>
        </w:tc>
        <w:tc>
          <w:tcPr>
            <w:tcW w:w="851" w:type="dxa"/>
            <w:noWrap/>
            <w:vAlign w:val="center"/>
          </w:tcPr>
          <w:p w14:paraId="3808FE37">
            <w:pPr>
              <w:spacing w:line="360" w:lineRule="exact"/>
              <w:jc w:val="center"/>
              <w:rPr>
                <w:rFonts w:ascii="宋体" w:hAnsi="宋体" w:cs="宋体"/>
                <w:bCs/>
                <w:color w:val="000000"/>
                <w:szCs w:val="21"/>
              </w:rPr>
            </w:pPr>
            <w:r>
              <w:rPr>
                <w:rFonts w:hint="eastAsia" w:ascii="宋体" w:hAnsi="宋体" w:cs="宋体"/>
                <w:bCs/>
                <w:color w:val="000000"/>
                <w:szCs w:val="21"/>
              </w:rPr>
              <w:t>1</w:t>
            </w:r>
          </w:p>
        </w:tc>
        <w:tc>
          <w:tcPr>
            <w:tcW w:w="7488" w:type="dxa"/>
            <w:vAlign w:val="bottom"/>
          </w:tcPr>
          <w:p w14:paraId="412CEB23">
            <w:pPr>
              <w:spacing w:line="360" w:lineRule="exact"/>
              <w:rPr>
                <w:rFonts w:ascii="宋体" w:hAnsi="宋体" w:cs="宋体"/>
                <w:bCs/>
                <w:color w:val="000000"/>
                <w:szCs w:val="21"/>
              </w:rPr>
            </w:pPr>
            <w:r>
              <w:rPr>
                <w:rFonts w:hint="eastAsia" w:ascii="宋体" w:hAnsi="宋体" w:cs="宋体"/>
                <w:bCs/>
                <w:color w:val="000000"/>
                <w:szCs w:val="21"/>
              </w:rPr>
              <w:t>通过Pro-Dialog显示面板检查机组运行情况</w:t>
            </w:r>
          </w:p>
        </w:tc>
      </w:tr>
      <w:tr w14:paraId="0203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670D43DB">
            <w:pPr>
              <w:spacing w:line="360" w:lineRule="exact"/>
              <w:rPr>
                <w:rFonts w:ascii="宋体" w:hAnsi="宋体" w:cs="宋体"/>
                <w:bCs/>
                <w:color w:val="000000"/>
                <w:szCs w:val="21"/>
              </w:rPr>
            </w:pPr>
          </w:p>
        </w:tc>
        <w:tc>
          <w:tcPr>
            <w:tcW w:w="851" w:type="dxa"/>
            <w:noWrap/>
            <w:vAlign w:val="center"/>
          </w:tcPr>
          <w:p w14:paraId="5FD601D0">
            <w:pPr>
              <w:spacing w:line="360" w:lineRule="exact"/>
              <w:jc w:val="center"/>
              <w:rPr>
                <w:rFonts w:ascii="宋体" w:hAnsi="宋体" w:cs="宋体"/>
                <w:bCs/>
                <w:color w:val="000000"/>
                <w:szCs w:val="21"/>
              </w:rPr>
            </w:pPr>
            <w:r>
              <w:rPr>
                <w:rFonts w:hint="eastAsia" w:ascii="宋体" w:hAnsi="宋体" w:cs="宋体"/>
                <w:bCs/>
                <w:color w:val="000000"/>
                <w:szCs w:val="21"/>
              </w:rPr>
              <w:t>2</w:t>
            </w:r>
          </w:p>
        </w:tc>
        <w:tc>
          <w:tcPr>
            <w:tcW w:w="7488" w:type="dxa"/>
            <w:vAlign w:val="bottom"/>
          </w:tcPr>
          <w:p w14:paraId="1E5B3D6B">
            <w:pPr>
              <w:spacing w:line="360" w:lineRule="exact"/>
              <w:rPr>
                <w:rFonts w:ascii="宋体" w:hAnsi="宋体" w:cs="宋体"/>
                <w:bCs/>
                <w:color w:val="000000"/>
                <w:szCs w:val="21"/>
              </w:rPr>
            </w:pPr>
            <w:r>
              <w:rPr>
                <w:rFonts w:hint="eastAsia" w:ascii="宋体" w:hAnsi="宋体" w:cs="宋体"/>
                <w:bCs/>
                <w:color w:val="000000"/>
                <w:szCs w:val="21"/>
              </w:rPr>
              <w:t>温度检测：蒸发器进出水水温度、排气温度、电机温度及环境温度等</w:t>
            </w:r>
          </w:p>
        </w:tc>
      </w:tr>
      <w:tr w14:paraId="5B54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4120D457">
            <w:pPr>
              <w:spacing w:line="360" w:lineRule="exact"/>
              <w:rPr>
                <w:rFonts w:ascii="宋体" w:hAnsi="宋体" w:cs="宋体"/>
                <w:bCs/>
                <w:color w:val="000000"/>
                <w:szCs w:val="21"/>
              </w:rPr>
            </w:pPr>
          </w:p>
        </w:tc>
        <w:tc>
          <w:tcPr>
            <w:tcW w:w="851" w:type="dxa"/>
            <w:noWrap/>
            <w:vAlign w:val="center"/>
          </w:tcPr>
          <w:p w14:paraId="3A18BB85">
            <w:pPr>
              <w:spacing w:line="360" w:lineRule="exact"/>
              <w:jc w:val="center"/>
              <w:rPr>
                <w:rFonts w:ascii="宋体" w:hAnsi="宋体" w:cs="宋体"/>
                <w:bCs/>
                <w:color w:val="000000"/>
                <w:szCs w:val="21"/>
              </w:rPr>
            </w:pPr>
            <w:r>
              <w:rPr>
                <w:rFonts w:hint="eastAsia" w:ascii="宋体" w:hAnsi="宋体" w:cs="宋体"/>
                <w:bCs/>
                <w:color w:val="000000"/>
                <w:szCs w:val="21"/>
              </w:rPr>
              <w:t>3</w:t>
            </w:r>
          </w:p>
        </w:tc>
        <w:tc>
          <w:tcPr>
            <w:tcW w:w="7488" w:type="dxa"/>
            <w:vAlign w:val="bottom"/>
          </w:tcPr>
          <w:p w14:paraId="5BA91CBA">
            <w:pPr>
              <w:spacing w:line="360" w:lineRule="exact"/>
              <w:rPr>
                <w:rFonts w:ascii="宋体" w:hAnsi="宋体" w:cs="宋体"/>
                <w:bCs/>
                <w:color w:val="000000"/>
                <w:szCs w:val="21"/>
              </w:rPr>
            </w:pPr>
            <w:r>
              <w:rPr>
                <w:rFonts w:hint="eastAsia" w:ascii="宋体" w:hAnsi="宋体" w:cs="宋体"/>
                <w:bCs/>
                <w:color w:val="000000"/>
                <w:szCs w:val="21"/>
              </w:rPr>
              <w:t>压力检测：吸气压力、排气压力、经济器压力及油压等</w:t>
            </w:r>
          </w:p>
        </w:tc>
      </w:tr>
      <w:tr w14:paraId="5E67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4E2FE84D">
            <w:pPr>
              <w:spacing w:line="360" w:lineRule="exact"/>
              <w:rPr>
                <w:rFonts w:ascii="宋体" w:hAnsi="宋体" w:cs="宋体"/>
                <w:bCs/>
                <w:color w:val="000000"/>
                <w:szCs w:val="21"/>
              </w:rPr>
            </w:pPr>
          </w:p>
        </w:tc>
        <w:tc>
          <w:tcPr>
            <w:tcW w:w="851" w:type="dxa"/>
            <w:noWrap/>
            <w:vAlign w:val="center"/>
          </w:tcPr>
          <w:p w14:paraId="61DAD612">
            <w:pPr>
              <w:spacing w:line="360" w:lineRule="exact"/>
              <w:jc w:val="center"/>
              <w:rPr>
                <w:rFonts w:ascii="宋体" w:hAnsi="宋体" w:cs="宋体"/>
                <w:bCs/>
                <w:color w:val="000000"/>
                <w:szCs w:val="21"/>
              </w:rPr>
            </w:pPr>
            <w:r>
              <w:rPr>
                <w:rFonts w:hint="eastAsia" w:ascii="宋体" w:hAnsi="宋体" w:cs="宋体"/>
                <w:bCs/>
                <w:color w:val="000000"/>
                <w:szCs w:val="21"/>
              </w:rPr>
              <w:t>4</w:t>
            </w:r>
          </w:p>
        </w:tc>
        <w:tc>
          <w:tcPr>
            <w:tcW w:w="7488" w:type="dxa"/>
            <w:vAlign w:val="bottom"/>
          </w:tcPr>
          <w:p w14:paraId="71B8D911">
            <w:pPr>
              <w:spacing w:line="360" w:lineRule="exact"/>
              <w:rPr>
                <w:rFonts w:ascii="宋体" w:hAnsi="宋体" w:cs="宋体"/>
                <w:bCs/>
                <w:color w:val="000000"/>
                <w:szCs w:val="21"/>
              </w:rPr>
            </w:pPr>
            <w:r>
              <w:rPr>
                <w:rFonts w:hint="eastAsia" w:ascii="宋体" w:hAnsi="宋体" w:cs="宋体"/>
                <w:bCs/>
                <w:color w:val="000000"/>
                <w:szCs w:val="21"/>
              </w:rPr>
              <w:t>水系统检查：进出水压力、压差等</w:t>
            </w:r>
          </w:p>
        </w:tc>
      </w:tr>
      <w:tr w14:paraId="01D9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2AC79BF1">
            <w:pPr>
              <w:spacing w:line="360" w:lineRule="exact"/>
              <w:jc w:val="center"/>
              <w:rPr>
                <w:rFonts w:ascii="宋体" w:hAnsi="宋体" w:cs="宋体"/>
                <w:bCs/>
                <w:color w:val="000000"/>
                <w:szCs w:val="21"/>
              </w:rPr>
            </w:pPr>
            <w:r>
              <w:rPr>
                <w:rFonts w:hint="eastAsia" w:ascii="宋体" w:hAnsi="宋体" w:cs="宋体"/>
                <w:bCs/>
                <w:color w:val="000000"/>
                <w:szCs w:val="21"/>
              </w:rPr>
              <w:t>冷媒系统</w:t>
            </w:r>
          </w:p>
        </w:tc>
        <w:tc>
          <w:tcPr>
            <w:tcW w:w="851" w:type="dxa"/>
            <w:noWrap/>
            <w:vAlign w:val="center"/>
          </w:tcPr>
          <w:p w14:paraId="1D87AA52">
            <w:pPr>
              <w:spacing w:line="360" w:lineRule="exact"/>
              <w:jc w:val="center"/>
              <w:rPr>
                <w:rFonts w:ascii="宋体" w:hAnsi="宋体" w:cs="宋体"/>
                <w:bCs/>
                <w:color w:val="000000"/>
                <w:szCs w:val="21"/>
              </w:rPr>
            </w:pPr>
            <w:r>
              <w:rPr>
                <w:rFonts w:hint="eastAsia" w:ascii="宋体" w:hAnsi="宋体" w:cs="宋体"/>
                <w:bCs/>
                <w:color w:val="000000"/>
                <w:szCs w:val="21"/>
              </w:rPr>
              <w:t>5</w:t>
            </w:r>
          </w:p>
        </w:tc>
        <w:tc>
          <w:tcPr>
            <w:tcW w:w="7488" w:type="dxa"/>
            <w:vAlign w:val="bottom"/>
          </w:tcPr>
          <w:p w14:paraId="17A63302">
            <w:pPr>
              <w:spacing w:line="360" w:lineRule="exact"/>
              <w:rPr>
                <w:rFonts w:ascii="宋体" w:hAnsi="宋体" w:cs="宋体"/>
                <w:bCs/>
                <w:color w:val="000000"/>
                <w:szCs w:val="21"/>
              </w:rPr>
            </w:pPr>
            <w:r>
              <w:rPr>
                <w:rFonts w:hint="eastAsia" w:ascii="宋体" w:hAnsi="宋体" w:cs="宋体"/>
                <w:bCs/>
                <w:color w:val="000000"/>
                <w:szCs w:val="21"/>
              </w:rPr>
              <w:t>按需隔离高低压区，使用泵出机构将制冷剂从低压区转移到高压区</w:t>
            </w:r>
          </w:p>
        </w:tc>
      </w:tr>
      <w:tr w14:paraId="26E8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0A99A416">
            <w:pPr>
              <w:spacing w:line="360" w:lineRule="exact"/>
              <w:rPr>
                <w:rFonts w:ascii="宋体" w:hAnsi="宋体" w:cs="宋体"/>
                <w:bCs/>
                <w:color w:val="000000"/>
                <w:szCs w:val="21"/>
              </w:rPr>
            </w:pPr>
          </w:p>
        </w:tc>
        <w:tc>
          <w:tcPr>
            <w:tcW w:w="851" w:type="dxa"/>
            <w:noWrap/>
            <w:vAlign w:val="center"/>
          </w:tcPr>
          <w:p w14:paraId="53665C98">
            <w:pPr>
              <w:spacing w:line="360" w:lineRule="exact"/>
              <w:jc w:val="center"/>
              <w:rPr>
                <w:rFonts w:ascii="宋体" w:hAnsi="宋体" w:cs="宋体"/>
                <w:bCs/>
                <w:color w:val="000000"/>
                <w:szCs w:val="21"/>
              </w:rPr>
            </w:pPr>
            <w:r>
              <w:rPr>
                <w:rFonts w:hint="eastAsia" w:ascii="宋体" w:hAnsi="宋体" w:cs="宋体"/>
                <w:bCs/>
                <w:color w:val="000000"/>
                <w:szCs w:val="21"/>
              </w:rPr>
              <w:t>6</w:t>
            </w:r>
          </w:p>
        </w:tc>
        <w:tc>
          <w:tcPr>
            <w:tcW w:w="7488" w:type="dxa"/>
            <w:vAlign w:val="bottom"/>
          </w:tcPr>
          <w:p w14:paraId="3E730D22">
            <w:pPr>
              <w:spacing w:line="360" w:lineRule="exact"/>
              <w:rPr>
                <w:rFonts w:ascii="宋体" w:hAnsi="宋体" w:cs="宋体"/>
                <w:bCs/>
                <w:color w:val="000000"/>
                <w:szCs w:val="21"/>
              </w:rPr>
            </w:pPr>
            <w:r>
              <w:rPr>
                <w:rFonts w:hint="eastAsia" w:ascii="宋体" w:hAnsi="宋体" w:cs="宋体"/>
                <w:bCs/>
                <w:color w:val="000000"/>
                <w:szCs w:val="21"/>
              </w:rPr>
              <w:t>使用检漏仪整机泄漏检测，并安全紧固连接螺栓</w:t>
            </w:r>
          </w:p>
        </w:tc>
      </w:tr>
      <w:tr w14:paraId="3C8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2DF1A079">
            <w:pPr>
              <w:spacing w:line="360" w:lineRule="exact"/>
              <w:rPr>
                <w:rFonts w:ascii="宋体" w:hAnsi="宋体" w:cs="宋体"/>
                <w:bCs/>
                <w:color w:val="000000"/>
                <w:szCs w:val="21"/>
              </w:rPr>
            </w:pPr>
          </w:p>
        </w:tc>
        <w:tc>
          <w:tcPr>
            <w:tcW w:w="851" w:type="dxa"/>
            <w:noWrap/>
            <w:vAlign w:val="center"/>
          </w:tcPr>
          <w:p w14:paraId="174EA460">
            <w:pPr>
              <w:spacing w:line="360" w:lineRule="exact"/>
              <w:jc w:val="center"/>
              <w:rPr>
                <w:rFonts w:ascii="宋体" w:hAnsi="宋体" w:cs="宋体"/>
                <w:bCs/>
                <w:color w:val="000000"/>
                <w:szCs w:val="21"/>
              </w:rPr>
            </w:pPr>
            <w:r>
              <w:rPr>
                <w:rFonts w:hint="eastAsia" w:ascii="宋体" w:hAnsi="宋体" w:cs="宋体"/>
                <w:bCs/>
                <w:color w:val="000000"/>
                <w:szCs w:val="21"/>
              </w:rPr>
              <w:t>7</w:t>
            </w:r>
          </w:p>
        </w:tc>
        <w:tc>
          <w:tcPr>
            <w:tcW w:w="7488" w:type="dxa"/>
            <w:vAlign w:val="bottom"/>
          </w:tcPr>
          <w:p w14:paraId="6F106F8B">
            <w:pPr>
              <w:spacing w:line="360" w:lineRule="exact"/>
              <w:rPr>
                <w:rFonts w:ascii="宋体" w:hAnsi="宋体" w:cs="宋体"/>
                <w:bCs/>
                <w:color w:val="000000"/>
                <w:szCs w:val="21"/>
              </w:rPr>
            </w:pPr>
            <w:r>
              <w:rPr>
                <w:rFonts w:hint="eastAsia" w:ascii="宋体" w:hAnsi="宋体" w:cs="宋体"/>
                <w:bCs/>
                <w:color w:val="000000"/>
                <w:szCs w:val="21"/>
              </w:rPr>
              <w:t>按需充氮气保压及真空除湿</w:t>
            </w:r>
          </w:p>
        </w:tc>
      </w:tr>
      <w:tr w14:paraId="1F42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60" w:type="dxa"/>
            <w:vMerge w:val="continue"/>
            <w:vAlign w:val="center"/>
          </w:tcPr>
          <w:p w14:paraId="1D9E9C94">
            <w:pPr>
              <w:spacing w:line="360" w:lineRule="exact"/>
              <w:rPr>
                <w:rFonts w:ascii="宋体" w:hAnsi="宋体" w:cs="宋体"/>
                <w:bCs/>
                <w:color w:val="000000"/>
                <w:szCs w:val="21"/>
              </w:rPr>
            </w:pPr>
          </w:p>
        </w:tc>
        <w:tc>
          <w:tcPr>
            <w:tcW w:w="851" w:type="dxa"/>
            <w:noWrap/>
            <w:vAlign w:val="center"/>
          </w:tcPr>
          <w:p w14:paraId="3AE6063A">
            <w:pPr>
              <w:spacing w:line="360" w:lineRule="exact"/>
              <w:jc w:val="center"/>
              <w:rPr>
                <w:rFonts w:ascii="宋体" w:hAnsi="宋体" w:cs="宋体"/>
                <w:bCs/>
                <w:color w:val="000000"/>
                <w:szCs w:val="21"/>
              </w:rPr>
            </w:pPr>
            <w:r>
              <w:rPr>
                <w:rFonts w:hint="eastAsia" w:ascii="宋体" w:hAnsi="宋体" w:cs="宋体"/>
                <w:bCs/>
                <w:color w:val="000000"/>
                <w:szCs w:val="21"/>
              </w:rPr>
              <w:t>8</w:t>
            </w:r>
          </w:p>
        </w:tc>
        <w:tc>
          <w:tcPr>
            <w:tcW w:w="7488" w:type="dxa"/>
            <w:vAlign w:val="bottom"/>
          </w:tcPr>
          <w:p w14:paraId="0E35E3D5">
            <w:pPr>
              <w:spacing w:line="360" w:lineRule="exact"/>
              <w:rPr>
                <w:rFonts w:ascii="宋体" w:hAnsi="宋体" w:cs="宋体"/>
                <w:bCs/>
                <w:color w:val="000000"/>
                <w:szCs w:val="21"/>
              </w:rPr>
            </w:pPr>
            <w:r>
              <w:rPr>
                <w:rFonts w:hint="eastAsia" w:ascii="宋体" w:hAnsi="宋体" w:cs="宋体"/>
                <w:bCs/>
                <w:color w:val="000000"/>
                <w:szCs w:val="21"/>
              </w:rPr>
              <w:t>运行期间排除不凝性气体，按需补充冷媒</w:t>
            </w:r>
          </w:p>
        </w:tc>
      </w:tr>
      <w:tr w14:paraId="5CA8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27ED435C">
            <w:pPr>
              <w:spacing w:line="360" w:lineRule="exact"/>
              <w:rPr>
                <w:rFonts w:ascii="宋体" w:hAnsi="宋体" w:cs="宋体"/>
                <w:bCs/>
                <w:color w:val="000000"/>
                <w:szCs w:val="21"/>
              </w:rPr>
            </w:pPr>
          </w:p>
        </w:tc>
        <w:tc>
          <w:tcPr>
            <w:tcW w:w="851" w:type="dxa"/>
            <w:noWrap/>
            <w:vAlign w:val="center"/>
          </w:tcPr>
          <w:p w14:paraId="5307AEEC">
            <w:pPr>
              <w:spacing w:line="360" w:lineRule="exact"/>
              <w:jc w:val="center"/>
              <w:rPr>
                <w:rFonts w:ascii="宋体" w:hAnsi="宋体" w:cs="宋体"/>
                <w:bCs/>
                <w:color w:val="000000"/>
                <w:szCs w:val="21"/>
              </w:rPr>
            </w:pPr>
            <w:r>
              <w:rPr>
                <w:rFonts w:hint="eastAsia" w:ascii="宋体" w:hAnsi="宋体" w:cs="宋体"/>
                <w:bCs/>
                <w:color w:val="000000"/>
                <w:szCs w:val="21"/>
              </w:rPr>
              <w:t>9</w:t>
            </w:r>
          </w:p>
        </w:tc>
        <w:tc>
          <w:tcPr>
            <w:tcW w:w="7488" w:type="dxa"/>
            <w:vAlign w:val="bottom"/>
          </w:tcPr>
          <w:p w14:paraId="5D680893">
            <w:pPr>
              <w:spacing w:line="360" w:lineRule="exact"/>
              <w:rPr>
                <w:rFonts w:ascii="宋体" w:hAnsi="宋体" w:cs="宋体"/>
                <w:bCs/>
                <w:color w:val="000000"/>
                <w:szCs w:val="21"/>
              </w:rPr>
            </w:pPr>
            <w:r>
              <w:rPr>
                <w:rFonts w:hint="eastAsia" w:ascii="宋体" w:hAnsi="宋体" w:cs="宋体"/>
                <w:bCs/>
                <w:color w:val="000000"/>
                <w:szCs w:val="21"/>
              </w:rPr>
              <w:t>更换干燥过滤器芯子及密封圈</w:t>
            </w:r>
          </w:p>
        </w:tc>
      </w:tr>
      <w:tr w14:paraId="0A2C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57318177">
            <w:pPr>
              <w:spacing w:line="360" w:lineRule="exact"/>
              <w:jc w:val="center"/>
              <w:rPr>
                <w:rFonts w:ascii="宋体" w:hAnsi="宋体" w:cs="宋体"/>
                <w:bCs/>
                <w:color w:val="000000"/>
                <w:szCs w:val="21"/>
              </w:rPr>
            </w:pPr>
            <w:r>
              <w:rPr>
                <w:rFonts w:hint="eastAsia" w:ascii="宋体" w:hAnsi="宋体" w:cs="宋体"/>
                <w:bCs/>
                <w:color w:val="000000"/>
                <w:szCs w:val="21"/>
              </w:rPr>
              <w:t>冷冻油系统</w:t>
            </w:r>
          </w:p>
        </w:tc>
        <w:tc>
          <w:tcPr>
            <w:tcW w:w="851" w:type="dxa"/>
            <w:noWrap/>
            <w:vAlign w:val="center"/>
          </w:tcPr>
          <w:p w14:paraId="1B3AB18E">
            <w:pPr>
              <w:spacing w:line="360" w:lineRule="exact"/>
              <w:jc w:val="center"/>
              <w:rPr>
                <w:rFonts w:ascii="宋体" w:hAnsi="宋体" w:cs="宋体"/>
                <w:bCs/>
                <w:color w:val="000000"/>
                <w:szCs w:val="21"/>
              </w:rPr>
            </w:pPr>
            <w:r>
              <w:rPr>
                <w:rFonts w:hint="eastAsia" w:ascii="宋体" w:hAnsi="宋体" w:cs="宋体"/>
                <w:bCs/>
                <w:color w:val="000000"/>
                <w:szCs w:val="21"/>
              </w:rPr>
              <w:t>10</w:t>
            </w:r>
          </w:p>
        </w:tc>
        <w:tc>
          <w:tcPr>
            <w:tcW w:w="7488" w:type="dxa"/>
            <w:vAlign w:val="bottom"/>
          </w:tcPr>
          <w:p w14:paraId="386F4F03">
            <w:pPr>
              <w:spacing w:line="360" w:lineRule="exact"/>
              <w:rPr>
                <w:rFonts w:ascii="宋体" w:hAnsi="宋体" w:cs="宋体"/>
                <w:bCs/>
                <w:color w:val="000000"/>
                <w:szCs w:val="21"/>
              </w:rPr>
            </w:pPr>
            <w:r>
              <w:rPr>
                <w:rFonts w:hint="eastAsia" w:ascii="宋体" w:hAnsi="宋体" w:cs="宋体"/>
                <w:bCs/>
                <w:color w:val="000000"/>
                <w:szCs w:val="21"/>
              </w:rPr>
              <w:t>排出润滑油，更换全套油过滤器</w:t>
            </w:r>
          </w:p>
        </w:tc>
      </w:tr>
      <w:tr w14:paraId="3C01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797483BF">
            <w:pPr>
              <w:spacing w:line="360" w:lineRule="exact"/>
              <w:rPr>
                <w:rFonts w:ascii="宋体" w:hAnsi="宋体" w:cs="宋体"/>
                <w:bCs/>
                <w:color w:val="000000"/>
                <w:szCs w:val="21"/>
              </w:rPr>
            </w:pPr>
          </w:p>
        </w:tc>
        <w:tc>
          <w:tcPr>
            <w:tcW w:w="851" w:type="dxa"/>
            <w:noWrap/>
            <w:vAlign w:val="center"/>
          </w:tcPr>
          <w:p w14:paraId="328DB8D1">
            <w:pPr>
              <w:spacing w:line="360" w:lineRule="exact"/>
              <w:jc w:val="center"/>
              <w:rPr>
                <w:rFonts w:ascii="宋体" w:hAnsi="宋体" w:cs="宋体"/>
                <w:bCs/>
                <w:color w:val="000000"/>
                <w:szCs w:val="21"/>
              </w:rPr>
            </w:pPr>
            <w:r>
              <w:rPr>
                <w:rFonts w:hint="eastAsia" w:ascii="宋体" w:hAnsi="宋体" w:cs="宋体"/>
                <w:bCs/>
                <w:color w:val="000000"/>
                <w:szCs w:val="21"/>
              </w:rPr>
              <w:t>11</w:t>
            </w:r>
          </w:p>
        </w:tc>
        <w:tc>
          <w:tcPr>
            <w:tcW w:w="7488" w:type="dxa"/>
            <w:vAlign w:val="bottom"/>
          </w:tcPr>
          <w:p w14:paraId="20772A45">
            <w:pPr>
              <w:spacing w:line="360" w:lineRule="exact"/>
              <w:rPr>
                <w:rFonts w:ascii="宋体" w:hAnsi="宋体" w:cs="宋体"/>
                <w:bCs/>
                <w:color w:val="000000"/>
                <w:szCs w:val="21"/>
              </w:rPr>
            </w:pPr>
            <w:r>
              <w:rPr>
                <w:rFonts w:hint="eastAsia" w:ascii="宋体" w:hAnsi="宋体" w:cs="宋体"/>
                <w:bCs/>
                <w:color w:val="000000"/>
                <w:szCs w:val="21"/>
              </w:rPr>
              <w:t>检查润滑油系统单向阀及电磁阀</w:t>
            </w:r>
          </w:p>
        </w:tc>
      </w:tr>
      <w:tr w14:paraId="291D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286CFDBF">
            <w:pPr>
              <w:spacing w:line="360" w:lineRule="exact"/>
              <w:rPr>
                <w:rFonts w:ascii="宋体" w:hAnsi="宋体" w:cs="宋体"/>
                <w:bCs/>
                <w:color w:val="000000"/>
                <w:szCs w:val="21"/>
              </w:rPr>
            </w:pPr>
          </w:p>
        </w:tc>
        <w:tc>
          <w:tcPr>
            <w:tcW w:w="851" w:type="dxa"/>
            <w:noWrap/>
            <w:vAlign w:val="center"/>
          </w:tcPr>
          <w:p w14:paraId="0C684642">
            <w:pPr>
              <w:spacing w:line="360" w:lineRule="exact"/>
              <w:jc w:val="center"/>
              <w:rPr>
                <w:rFonts w:ascii="宋体" w:hAnsi="宋体" w:cs="宋体"/>
                <w:bCs/>
                <w:color w:val="000000"/>
                <w:szCs w:val="21"/>
              </w:rPr>
            </w:pPr>
            <w:r>
              <w:rPr>
                <w:rFonts w:hint="eastAsia" w:ascii="宋体" w:hAnsi="宋体" w:cs="宋体"/>
                <w:bCs/>
                <w:color w:val="000000"/>
                <w:szCs w:val="21"/>
              </w:rPr>
              <w:t>12</w:t>
            </w:r>
          </w:p>
        </w:tc>
        <w:tc>
          <w:tcPr>
            <w:tcW w:w="7488" w:type="dxa"/>
            <w:vAlign w:val="bottom"/>
          </w:tcPr>
          <w:p w14:paraId="4728642F">
            <w:pPr>
              <w:spacing w:line="360" w:lineRule="exact"/>
              <w:rPr>
                <w:rFonts w:ascii="宋体" w:hAnsi="宋体" w:cs="宋体"/>
                <w:bCs/>
                <w:color w:val="000000"/>
                <w:szCs w:val="21"/>
              </w:rPr>
            </w:pPr>
            <w:r>
              <w:rPr>
                <w:rFonts w:hint="eastAsia" w:ascii="宋体" w:hAnsi="宋体" w:cs="宋体"/>
                <w:bCs/>
                <w:color w:val="000000"/>
                <w:szCs w:val="21"/>
              </w:rPr>
              <w:t>更换新的压缩机冷冻润滑剂</w:t>
            </w:r>
          </w:p>
        </w:tc>
      </w:tr>
      <w:tr w14:paraId="4EB0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1A5666D8">
            <w:pPr>
              <w:spacing w:line="360" w:lineRule="exact"/>
              <w:jc w:val="center"/>
              <w:rPr>
                <w:rFonts w:ascii="宋体" w:hAnsi="宋体" w:cs="宋体"/>
                <w:bCs/>
                <w:color w:val="000000"/>
                <w:szCs w:val="21"/>
              </w:rPr>
            </w:pPr>
            <w:r>
              <w:rPr>
                <w:rFonts w:hint="eastAsia" w:ascii="宋体" w:hAnsi="宋体" w:cs="宋体"/>
                <w:bCs/>
                <w:color w:val="000000"/>
                <w:szCs w:val="21"/>
              </w:rPr>
              <w:t>热交换器系统</w:t>
            </w:r>
          </w:p>
        </w:tc>
        <w:tc>
          <w:tcPr>
            <w:tcW w:w="851" w:type="dxa"/>
            <w:noWrap/>
            <w:vAlign w:val="center"/>
          </w:tcPr>
          <w:p w14:paraId="3D347EC1">
            <w:pPr>
              <w:spacing w:line="360" w:lineRule="exact"/>
              <w:jc w:val="center"/>
              <w:rPr>
                <w:rFonts w:ascii="宋体" w:hAnsi="宋体" w:cs="宋体"/>
                <w:bCs/>
                <w:color w:val="000000"/>
                <w:szCs w:val="21"/>
              </w:rPr>
            </w:pPr>
            <w:r>
              <w:rPr>
                <w:rFonts w:hint="eastAsia" w:ascii="宋体" w:hAnsi="宋体" w:cs="宋体"/>
                <w:bCs/>
                <w:color w:val="000000"/>
                <w:szCs w:val="21"/>
              </w:rPr>
              <w:t>13</w:t>
            </w:r>
          </w:p>
        </w:tc>
        <w:tc>
          <w:tcPr>
            <w:tcW w:w="7488" w:type="dxa"/>
            <w:vAlign w:val="bottom"/>
          </w:tcPr>
          <w:p w14:paraId="70738462">
            <w:pPr>
              <w:spacing w:line="360" w:lineRule="exact"/>
              <w:rPr>
                <w:rFonts w:ascii="宋体" w:hAnsi="宋体" w:cs="宋体"/>
                <w:bCs/>
                <w:color w:val="000000"/>
                <w:szCs w:val="21"/>
              </w:rPr>
            </w:pPr>
            <w:r>
              <w:rPr>
                <w:rFonts w:hint="eastAsia" w:ascii="宋体" w:hAnsi="宋体" w:cs="宋体"/>
                <w:bCs/>
                <w:color w:val="000000"/>
                <w:szCs w:val="21"/>
              </w:rPr>
              <w:t>翅片清洗，预防高压报警</w:t>
            </w:r>
          </w:p>
        </w:tc>
      </w:tr>
      <w:tr w14:paraId="100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10559EF6">
            <w:pPr>
              <w:spacing w:line="360" w:lineRule="exact"/>
              <w:rPr>
                <w:rFonts w:ascii="宋体" w:hAnsi="宋体" w:cs="宋体"/>
                <w:bCs/>
                <w:color w:val="000000"/>
                <w:szCs w:val="21"/>
              </w:rPr>
            </w:pPr>
          </w:p>
        </w:tc>
        <w:tc>
          <w:tcPr>
            <w:tcW w:w="851" w:type="dxa"/>
            <w:noWrap/>
            <w:vAlign w:val="center"/>
          </w:tcPr>
          <w:p w14:paraId="2BDB76DD">
            <w:pPr>
              <w:spacing w:line="360" w:lineRule="exact"/>
              <w:jc w:val="center"/>
              <w:rPr>
                <w:rFonts w:ascii="宋体" w:hAnsi="宋体" w:cs="宋体"/>
                <w:bCs/>
                <w:color w:val="000000"/>
                <w:szCs w:val="21"/>
              </w:rPr>
            </w:pPr>
            <w:r>
              <w:rPr>
                <w:rFonts w:hint="eastAsia" w:ascii="宋体" w:hAnsi="宋体" w:cs="宋体"/>
                <w:bCs/>
                <w:color w:val="000000"/>
                <w:szCs w:val="21"/>
              </w:rPr>
              <w:t>14</w:t>
            </w:r>
          </w:p>
        </w:tc>
        <w:tc>
          <w:tcPr>
            <w:tcW w:w="7488" w:type="dxa"/>
            <w:vAlign w:val="bottom"/>
          </w:tcPr>
          <w:p w14:paraId="52F2D846">
            <w:pPr>
              <w:spacing w:line="360" w:lineRule="exact"/>
              <w:rPr>
                <w:rFonts w:ascii="宋体" w:hAnsi="宋体" w:cs="宋体"/>
                <w:bCs/>
                <w:color w:val="000000"/>
                <w:szCs w:val="21"/>
              </w:rPr>
            </w:pPr>
            <w:r>
              <w:rPr>
                <w:rFonts w:hint="eastAsia" w:ascii="宋体" w:hAnsi="宋体" w:cs="宋体"/>
                <w:bCs/>
                <w:color w:val="000000"/>
                <w:szCs w:val="21"/>
              </w:rPr>
              <w:t>冷冻系统  蒸发器换热效率检测和清洗</w:t>
            </w:r>
          </w:p>
        </w:tc>
      </w:tr>
      <w:tr w14:paraId="3AB6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3DCC0453">
            <w:pPr>
              <w:spacing w:line="360" w:lineRule="exact"/>
              <w:rPr>
                <w:rFonts w:ascii="宋体" w:hAnsi="宋体" w:cs="宋体"/>
                <w:bCs/>
                <w:color w:val="000000"/>
                <w:szCs w:val="21"/>
              </w:rPr>
            </w:pPr>
          </w:p>
        </w:tc>
        <w:tc>
          <w:tcPr>
            <w:tcW w:w="851" w:type="dxa"/>
            <w:noWrap/>
            <w:vAlign w:val="center"/>
          </w:tcPr>
          <w:p w14:paraId="3F775521">
            <w:pPr>
              <w:spacing w:line="360" w:lineRule="exact"/>
              <w:jc w:val="center"/>
              <w:rPr>
                <w:rFonts w:ascii="宋体" w:hAnsi="宋体" w:cs="宋体"/>
                <w:bCs/>
                <w:color w:val="000000"/>
                <w:szCs w:val="21"/>
              </w:rPr>
            </w:pPr>
            <w:r>
              <w:rPr>
                <w:rFonts w:hint="eastAsia" w:ascii="宋体" w:hAnsi="宋体" w:cs="宋体"/>
                <w:bCs/>
                <w:color w:val="000000"/>
                <w:szCs w:val="21"/>
              </w:rPr>
              <w:t>15</w:t>
            </w:r>
          </w:p>
        </w:tc>
        <w:tc>
          <w:tcPr>
            <w:tcW w:w="7488" w:type="dxa"/>
            <w:vAlign w:val="bottom"/>
          </w:tcPr>
          <w:p w14:paraId="745A2CF2">
            <w:pPr>
              <w:spacing w:line="360" w:lineRule="exact"/>
              <w:rPr>
                <w:rFonts w:ascii="宋体" w:hAnsi="宋体" w:cs="宋体"/>
                <w:bCs/>
                <w:color w:val="000000"/>
                <w:szCs w:val="21"/>
              </w:rPr>
            </w:pPr>
            <w:r>
              <w:rPr>
                <w:rFonts w:hint="eastAsia" w:ascii="宋体" w:hAnsi="宋体" w:cs="宋体"/>
                <w:bCs/>
                <w:color w:val="000000"/>
                <w:szCs w:val="21"/>
              </w:rPr>
              <w:t>水流量保护开关检测及校正</w:t>
            </w:r>
          </w:p>
        </w:tc>
      </w:tr>
      <w:tr w14:paraId="3A76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5C666CC2">
            <w:pPr>
              <w:spacing w:line="360" w:lineRule="exact"/>
              <w:jc w:val="center"/>
              <w:rPr>
                <w:rFonts w:ascii="宋体" w:hAnsi="宋体" w:cs="宋体"/>
                <w:bCs/>
                <w:color w:val="000000"/>
                <w:szCs w:val="21"/>
              </w:rPr>
            </w:pPr>
            <w:r>
              <w:rPr>
                <w:rFonts w:hint="eastAsia" w:ascii="宋体" w:hAnsi="宋体" w:cs="宋体"/>
                <w:bCs/>
                <w:color w:val="000000"/>
                <w:szCs w:val="21"/>
              </w:rPr>
              <w:t>电气及控制系统</w:t>
            </w:r>
          </w:p>
        </w:tc>
        <w:tc>
          <w:tcPr>
            <w:tcW w:w="851" w:type="dxa"/>
            <w:noWrap/>
            <w:vAlign w:val="center"/>
          </w:tcPr>
          <w:p w14:paraId="21617533">
            <w:pPr>
              <w:spacing w:line="360" w:lineRule="exact"/>
              <w:jc w:val="center"/>
              <w:rPr>
                <w:rFonts w:ascii="宋体" w:hAnsi="宋体" w:cs="宋体"/>
                <w:bCs/>
                <w:color w:val="000000"/>
                <w:szCs w:val="21"/>
              </w:rPr>
            </w:pPr>
            <w:r>
              <w:rPr>
                <w:rFonts w:hint="eastAsia" w:ascii="宋体" w:hAnsi="宋体" w:cs="宋体"/>
                <w:bCs/>
                <w:color w:val="000000"/>
                <w:szCs w:val="21"/>
              </w:rPr>
              <w:t>16</w:t>
            </w:r>
          </w:p>
        </w:tc>
        <w:tc>
          <w:tcPr>
            <w:tcW w:w="7488" w:type="dxa"/>
            <w:vAlign w:val="bottom"/>
          </w:tcPr>
          <w:p w14:paraId="5E1BC857">
            <w:pPr>
              <w:spacing w:line="360" w:lineRule="exact"/>
              <w:rPr>
                <w:rFonts w:ascii="宋体" w:hAnsi="宋体" w:cs="宋体"/>
                <w:bCs/>
                <w:color w:val="000000"/>
                <w:szCs w:val="21"/>
              </w:rPr>
            </w:pPr>
            <w:r>
              <w:rPr>
                <w:rFonts w:hint="eastAsia" w:ascii="宋体" w:hAnsi="宋体" w:cs="宋体"/>
                <w:bCs/>
                <w:color w:val="000000"/>
                <w:szCs w:val="21"/>
              </w:rPr>
              <w:t>检查电机绝缘是否良好。</w:t>
            </w:r>
          </w:p>
        </w:tc>
      </w:tr>
      <w:tr w14:paraId="3B2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1938CE96">
            <w:pPr>
              <w:spacing w:line="360" w:lineRule="exact"/>
              <w:rPr>
                <w:rFonts w:ascii="宋体" w:hAnsi="宋体" w:cs="宋体"/>
                <w:bCs/>
                <w:color w:val="000000"/>
                <w:szCs w:val="21"/>
              </w:rPr>
            </w:pPr>
          </w:p>
        </w:tc>
        <w:tc>
          <w:tcPr>
            <w:tcW w:w="851" w:type="dxa"/>
            <w:noWrap/>
            <w:vAlign w:val="center"/>
          </w:tcPr>
          <w:p w14:paraId="64BA5ED1">
            <w:pPr>
              <w:spacing w:line="360" w:lineRule="exact"/>
              <w:jc w:val="center"/>
              <w:rPr>
                <w:rFonts w:ascii="宋体" w:hAnsi="宋体" w:cs="宋体"/>
                <w:bCs/>
                <w:color w:val="000000"/>
                <w:szCs w:val="21"/>
              </w:rPr>
            </w:pPr>
            <w:r>
              <w:rPr>
                <w:rFonts w:hint="eastAsia" w:ascii="宋体" w:hAnsi="宋体" w:cs="宋体"/>
                <w:bCs/>
                <w:color w:val="000000"/>
                <w:szCs w:val="21"/>
              </w:rPr>
              <w:t>17</w:t>
            </w:r>
          </w:p>
        </w:tc>
        <w:tc>
          <w:tcPr>
            <w:tcW w:w="7488" w:type="dxa"/>
            <w:vAlign w:val="bottom"/>
          </w:tcPr>
          <w:p w14:paraId="02E9D5C9">
            <w:pPr>
              <w:spacing w:line="360" w:lineRule="exact"/>
              <w:rPr>
                <w:rFonts w:ascii="宋体" w:hAnsi="宋体" w:cs="宋体"/>
                <w:bCs/>
                <w:color w:val="000000"/>
                <w:szCs w:val="21"/>
              </w:rPr>
            </w:pPr>
            <w:r>
              <w:rPr>
                <w:rFonts w:hint="eastAsia" w:ascii="宋体" w:hAnsi="宋体" w:cs="宋体"/>
                <w:bCs/>
                <w:color w:val="000000"/>
                <w:szCs w:val="21"/>
              </w:rPr>
              <w:t>检查任何电路有无松脱或过热现象，必要时作相应之处理。</w:t>
            </w:r>
          </w:p>
        </w:tc>
      </w:tr>
      <w:tr w14:paraId="61BA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1A37BF17">
            <w:pPr>
              <w:spacing w:line="360" w:lineRule="exact"/>
              <w:rPr>
                <w:rFonts w:ascii="宋体" w:hAnsi="宋体" w:cs="宋体"/>
                <w:bCs/>
                <w:color w:val="000000"/>
                <w:szCs w:val="21"/>
              </w:rPr>
            </w:pPr>
          </w:p>
        </w:tc>
        <w:tc>
          <w:tcPr>
            <w:tcW w:w="851" w:type="dxa"/>
            <w:noWrap/>
            <w:vAlign w:val="center"/>
          </w:tcPr>
          <w:p w14:paraId="70C1DC51">
            <w:pPr>
              <w:spacing w:line="360" w:lineRule="exact"/>
              <w:jc w:val="center"/>
              <w:rPr>
                <w:rFonts w:ascii="宋体" w:hAnsi="宋体" w:cs="宋体"/>
                <w:bCs/>
                <w:color w:val="000000"/>
                <w:szCs w:val="21"/>
              </w:rPr>
            </w:pPr>
            <w:r>
              <w:rPr>
                <w:rFonts w:hint="eastAsia" w:ascii="宋体" w:hAnsi="宋体" w:cs="宋体"/>
                <w:bCs/>
                <w:color w:val="000000"/>
                <w:szCs w:val="21"/>
              </w:rPr>
              <w:t>18</w:t>
            </w:r>
          </w:p>
        </w:tc>
        <w:tc>
          <w:tcPr>
            <w:tcW w:w="7488" w:type="dxa"/>
            <w:vAlign w:val="bottom"/>
          </w:tcPr>
          <w:p w14:paraId="6DABC894">
            <w:pPr>
              <w:spacing w:line="360" w:lineRule="exact"/>
              <w:rPr>
                <w:rFonts w:ascii="宋体" w:hAnsi="宋体" w:cs="宋体"/>
                <w:bCs/>
                <w:color w:val="000000"/>
                <w:szCs w:val="21"/>
              </w:rPr>
            </w:pPr>
            <w:r>
              <w:rPr>
                <w:rFonts w:hint="eastAsia" w:ascii="宋体" w:hAnsi="宋体" w:cs="宋体"/>
                <w:bCs/>
                <w:color w:val="000000"/>
                <w:szCs w:val="21"/>
              </w:rPr>
              <w:t>检查调教各压力、温度、液位传感器：</w:t>
            </w:r>
          </w:p>
        </w:tc>
      </w:tr>
      <w:tr w14:paraId="0F61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45F2D784">
            <w:pPr>
              <w:spacing w:line="360" w:lineRule="exact"/>
              <w:rPr>
                <w:rFonts w:ascii="宋体" w:hAnsi="宋体" w:cs="宋体"/>
                <w:bCs/>
                <w:color w:val="000000"/>
                <w:szCs w:val="21"/>
              </w:rPr>
            </w:pPr>
          </w:p>
        </w:tc>
        <w:tc>
          <w:tcPr>
            <w:tcW w:w="851" w:type="dxa"/>
            <w:noWrap/>
            <w:vAlign w:val="center"/>
          </w:tcPr>
          <w:p w14:paraId="4B6AD923">
            <w:pPr>
              <w:spacing w:line="360" w:lineRule="exact"/>
              <w:jc w:val="center"/>
              <w:rPr>
                <w:rFonts w:ascii="宋体" w:hAnsi="宋体" w:cs="宋体"/>
                <w:bCs/>
                <w:color w:val="000000"/>
                <w:szCs w:val="21"/>
              </w:rPr>
            </w:pPr>
            <w:r>
              <w:rPr>
                <w:rFonts w:hint="eastAsia" w:ascii="宋体" w:hAnsi="宋体" w:cs="宋体"/>
                <w:bCs/>
                <w:color w:val="000000"/>
                <w:szCs w:val="21"/>
              </w:rPr>
              <w:t>19</w:t>
            </w:r>
          </w:p>
        </w:tc>
        <w:tc>
          <w:tcPr>
            <w:tcW w:w="7488" w:type="dxa"/>
            <w:vAlign w:val="bottom"/>
          </w:tcPr>
          <w:p w14:paraId="7836A436">
            <w:pPr>
              <w:spacing w:line="360" w:lineRule="exact"/>
              <w:rPr>
                <w:rFonts w:ascii="宋体" w:hAnsi="宋体" w:cs="宋体"/>
                <w:bCs/>
                <w:color w:val="000000"/>
                <w:szCs w:val="21"/>
              </w:rPr>
            </w:pPr>
            <w:r>
              <w:rPr>
                <w:rFonts w:hint="eastAsia" w:ascii="宋体" w:hAnsi="宋体" w:cs="宋体"/>
                <w:bCs/>
                <w:color w:val="000000"/>
                <w:szCs w:val="21"/>
              </w:rPr>
              <w:t xml:space="preserve"> PRO-DIALOG  PLUS之操控测试检查</w:t>
            </w:r>
          </w:p>
        </w:tc>
      </w:tr>
      <w:tr w14:paraId="07C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3F2CE8D6">
            <w:pPr>
              <w:spacing w:line="360" w:lineRule="exact"/>
              <w:rPr>
                <w:rFonts w:ascii="宋体" w:hAnsi="宋体" w:cs="宋体"/>
                <w:bCs/>
                <w:color w:val="000000"/>
                <w:szCs w:val="21"/>
              </w:rPr>
            </w:pPr>
          </w:p>
        </w:tc>
        <w:tc>
          <w:tcPr>
            <w:tcW w:w="851" w:type="dxa"/>
            <w:noWrap/>
            <w:vAlign w:val="center"/>
          </w:tcPr>
          <w:p w14:paraId="269B15B1">
            <w:pPr>
              <w:spacing w:line="360" w:lineRule="exact"/>
              <w:jc w:val="center"/>
              <w:rPr>
                <w:rFonts w:ascii="宋体" w:hAnsi="宋体" w:cs="宋体"/>
                <w:bCs/>
                <w:color w:val="000000"/>
                <w:szCs w:val="21"/>
              </w:rPr>
            </w:pPr>
            <w:r>
              <w:rPr>
                <w:rFonts w:hint="eastAsia" w:ascii="宋体" w:hAnsi="宋体" w:cs="宋体"/>
                <w:bCs/>
                <w:color w:val="000000"/>
                <w:szCs w:val="21"/>
              </w:rPr>
              <w:t>20</w:t>
            </w:r>
          </w:p>
        </w:tc>
        <w:tc>
          <w:tcPr>
            <w:tcW w:w="7488" w:type="dxa"/>
            <w:vAlign w:val="bottom"/>
          </w:tcPr>
          <w:p w14:paraId="2A4D1726">
            <w:pPr>
              <w:spacing w:line="360" w:lineRule="exact"/>
              <w:rPr>
                <w:rFonts w:ascii="宋体" w:hAnsi="宋体" w:cs="宋体"/>
                <w:bCs/>
                <w:color w:val="000000"/>
                <w:szCs w:val="21"/>
              </w:rPr>
            </w:pPr>
            <w:r>
              <w:rPr>
                <w:rFonts w:hint="eastAsia" w:ascii="宋体" w:hAnsi="宋体" w:cs="宋体"/>
                <w:bCs/>
                <w:color w:val="000000"/>
                <w:szCs w:val="21"/>
              </w:rPr>
              <w:t>起动器检查校正及清洁。</w:t>
            </w:r>
          </w:p>
        </w:tc>
      </w:tr>
      <w:tr w14:paraId="4DF7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350FFA53">
            <w:pPr>
              <w:spacing w:line="360" w:lineRule="exact"/>
              <w:rPr>
                <w:rFonts w:ascii="宋体" w:hAnsi="宋体" w:cs="宋体"/>
                <w:bCs/>
                <w:color w:val="000000"/>
                <w:szCs w:val="21"/>
              </w:rPr>
            </w:pPr>
          </w:p>
        </w:tc>
        <w:tc>
          <w:tcPr>
            <w:tcW w:w="851" w:type="dxa"/>
            <w:noWrap/>
            <w:vAlign w:val="center"/>
          </w:tcPr>
          <w:p w14:paraId="22B37F58">
            <w:pPr>
              <w:spacing w:line="360" w:lineRule="exact"/>
              <w:jc w:val="center"/>
              <w:rPr>
                <w:rFonts w:ascii="宋体" w:hAnsi="宋体" w:cs="宋体"/>
                <w:bCs/>
                <w:color w:val="000000"/>
                <w:szCs w:val="21"/>
              </w:rPr>
            </w:pPr>
            <w:r>
              <w:rPr>
                <w:rFonts w:hint="eastAsia" w:ascii="宋体" w:hAnsi="宋体" w:cs="宋体"/>
                <w:bCs/>
                <w:color w:val="000000"/>
                <w:szCs w:val="21"/>
              </w:rPr>
              <w:t>21</w:t>
            </w:r>
          </w:p>
        </w:tc>
        <w:tc>
          <w:tcPr>
            <w:tcW w:w="7488" w:type="dxa"/>
            <w:vAlign w:val="bottom"/>
          </w:tcPr>
          <w:p w14:paraId="6E0D1339">
            <w:pPr>
              <w:spacing w:line="360" w:lineRule="exact"/>
              <w:rPr>
                <w:rFonts w:ascii="宋体" w:hAnsi="宋体" w:cs="宋体"/>
                <w:bCs/>
                <w:color w:val="000000"/>
                <w:szCs w:val="21"/>
              </w:rPr>
            </w:pPr>
            <w:r>
              <w:rPr>
                <w:rFonts w:hint="eastAsia" w:ascii="宋体" w:hAnsi="宋体" w:cs="宋体"/>
                <w:bCs/>
                <w:color w:val="000000"/>
                <w:szCs w:val="21"/>
              </w:rPr>
              <w:t>红外成像仪检测电气元件情况并出具检测报告</w:t>
            </w:r>
            <w:r>
              <w:rPr>
                <w:rFonts w:hint="eastAsia" w:ascii="宋体" w:hAnsi="宋体" w:cs="宋体"/>
                <w:b/>
                <w:bCs/>
                <w:color w:val="000000"/>
                <w:szCs w:val="21"/>
              </w:rPr>
              <w:t>（必须检测项）</w:t>
            </w:r>
          </w:p>
        </w:tc>
      </w:tr>
      <w:tr w14:paraId="621A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restart"/>
            <w:vAlign w:val="center"/>
          </w:tcPr>
          <w:p w14:paraId="3FC2D331">
            <w:pPr>
              <w:spacing w:line="360" w:lineRule="exact"/>
              <w:jc w:val="center"/>
              <w:rPr>
                <w:rFonts w:ascii="宋体" w:hAnsi="宋体" w:cs="宋体"/>
                <w:bCs/>
                <w:color w:val="000000"/>
                <w:szCs w:val="21"/>
              </w:rPr>
            </w:pPr>
            <w:r>
              <w:rPr>
                <w:rFonts w:hint="eastAsia" w:ascii="宋体" w:hAnsi="宋体" w:cs="宋体"/>
                <w:bCs/>
                <w:color w:val="000000"/>
                <w:szCs w:val="21"/>
              </w:rPr>
              <w:t>压缩机检测</w:t>
            </w:r>
          </w:p>
        </w:tc>
        <w:tc>
          <w:tcPr>
            <w:tcW w:w="851" w:type="dxa"/>
            <w:noWrap/>
            <w:vAlign w:val="center"/>
          </w:tcPr>
          <w:p w14:paraId="24BC488D">
            <w:pPr>
              <w:spacing w:line="360" w:lineRule="exact"/>
              <w:jc w:val="center"/>
              <w:rPr>
                <w:rFonts w:ascii="宋体" w:hAnsi="宋体" w:cs="宋体"/>
                <w:bCs/>
                <w:color w:val="000000"/>
                <w:szCs w:val="21"/>
              </w:rPr>
            </w:pPr>
            <w:r>
              <w:rPr>
                <w:rFonts w:hint="eastAsia" w:ascii="宋体" w:hAnsi="宋体" w:cs="宋体"/>
                <w:bCs/>
                <w:color w:val="000000"/>
                <w:szCs w:val="21"/>
              </w:rPr>
              <w:t>21</w:t>
            </w:r>
          </w:p>
        </w:tc>
        <w:tc>
          <w:tcPr>
            <w:tcW w:w="7488" w:type="dxa"/>
            <w:vAlign w:val="bottom"/>
          </w:tcPr>
          <w:p w14:paraId="386D5D84">
            <w:pPr>
              <w:spacing w:line="360" w:lineRule="exact"/>
              <w:rPr>
                <w:rFonts w:ascii="宋体" w:hAnsi="宋体" w:cs="宋体"/>
                <w:bCs/>
                <w:color w:val="000000"/>
                <w:szCs w:val="21"/>
              </w:rPr>
            </w:pPr>
            <w:r>
              <w:rPr>
                <w:rFonts w:hint="eastAsia" w:ascii="宋体" w:hAnsi="宋体" w:cs="宋体"/>
                <w:bCs/>
                <w:color w:val="000000"/>
                <w:szCs w:val="21"/>
              </w:rPr>
              <w:t>检查压缩机油位、油色。如油位低，查明漏油原因并排除故障后再充注润滑油</w:t>
            </w:r>
          </w:p>
        </w:tc>
      </w:tr>
      <w:tr w14:paraId="27F6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3C35D79F">
            <w:pPr>
              <w:spacing w:line="360" w:lineRule="exact"/>
              <w:rPr>
                <w:rFonts w:ascii="宋体" w:hAnsi="宋体" w:cs="宋体"/>
                <w:bCs/>
                <w:color w:val="000000"/>
                <w:szCs w:val="21"/>
              </w:rPr>
            </w:pPr>
          </w:p>
        </w:tc>
        <w:tc>
          <w:tcPr>
            <w:tcW w:w="851" w:type="dxa"/>
            <w:noWrap/>
            <w:vAlign w:val="center"/>
          </w:tcPr>
          <w:p w14:paraId="1C9440E4">
            <w:pPr>
              <w:spacing w:line="360" w:lineRule="exact"/>
              <w:jc w:val="center"/>
              <w:rPr>
                <w:rFonts w:ascii="宋体" w:hAnsi="宋体" w:cs="宋体"/>
                <w:bCs/>
                <w:color w:val="000000"/>
                <w:szCs w:val="21"/>
              </w:rPr>
            </w:pPr>
            <w:r>
              <w:rPr>
                <w:rFonts w:hint="eastAsia" w:ascii="宋体" w:hAnsi="宋体" w:cs="宋体"/>
                <w:bCs/>
                <w:color w:val="000000"/>
                <w:szCs w:val="21"/>
              </w:rPr>
              <w:t>22</w:t>
            </w:r>
          </w:p>
        </w:tc>
        <w:tc>
          <w:tcPr>
            <w:tcW w:w="7488" w:type="dxa"/>
            <w:vAlign w:val="bottom"/>
          </w:tcPr>
          <w:p w14:paraId="51D894B3">
            <w:pPr>
              <w:spacing w:line="360" w:lineRule="exact"/>
              <w:rPr>
                <w:rFonts w:ascii="宋体" w:hAnsi="宋体" w:cs="宋体"/>
                <w:bCs/>
                <w:color w:val="000000"/>
                <w:szCs w:val="21"/>
              </w:rPr>
            </w:pPr>
            <w:r>
              <w:rPr>
                <w:rFonts w:hint="eastAsia" w:ascii="宋体" w:hAnsi="宋体" w:cs="宋体"/>
                <w:bCs/>
                <w:color w:val="000000"/>
                <w:szCs w:val="21"/>
              </w:rPr>
              <w:t>检查压缩机是否有异常的噪音或振动</w:t>
            </w:r>
          </w:p>
        </w:tc>
      </w:tr>
      <w:tr w14:paraId="7C29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465EE742">
            <w:pPr>
              <w:spacing w:line="360" w:lineRule="exact"/>
              <w:rPr>
                <w:rFonts w:ascii="宋体" w:hAnsi="宋体" w:cs="宋体"/>
                <w:bCs/>
                <w:color w:val="000000"/>
                <w:szCs w:val="21"/>
              </w:rPr>
            </w:pPr>
          </w:p>
        </w:tc>
        <w:tc>
          <w:tcPr>
            <w:tcW w:w="851" w:type="dxa"/>
            <w:noWrap/>
            <w:vAlign w:val="center"/>
          </w:tcPr>
          <w:p w14:paraId="1FA90017">
            <w:pPr>
              <w:spacing w:line="360" w:lineRule="exact"/>
              <w:jc w:val="center"/>
              <w:rPr>
                <w:rFonts w:ascii="宋体" w:hAnsi="宋体" w:cs="宋体"/>
                <w:bCs/>
                <w:color w:val="000000"/>
                <w:szCs w:val="21"/>
              </w:rPr>
            </w:pPr>
            <w:r>
              <w:rPr>
                <w:rFonts w:hint="eastAsia" w:ascii="宋体" w:hAnsi="宋体" w:cs="宋体"/>
                <w:bCs/>
                <w:color w:val="000000"/>
                <w:szCs w:val="21"/>
              </w:rPr>
              <w:t>23</w:t>
            </w:r>
          </w:p>
        </w:tc>
        <w:tc>
          <w:tcPr>
            <w:tcW w:w="7488" w:type="dxa"/>
            <w:vAlign w:val="bottom"/>
          </w:tcPr>
          <w:p w14:paraId="4913D172">
            <w:pPr>
              <w:spacing w:line="360" w:lineRule="exact"/>
              <w:rPr>
                <w:rFonts w:ascii="宋体" w:hAnsi="宋体" w:cs="宋体"/>
                <w:bCs/>
                <w:color w:val="000000"/>
                <w:szCs w:val="21"/>
              </w:rPr>
            </w:pPr>
            <w:r>
              <w:rPr>
                <w:rFonts w:hint="eastAsia" w:ascii="宋体" w:hAnsi="宋体" w:cs="宋体"/>
                <w:bCs/>
                <w:color w:val="000000"/>
                <w:szCs w:val="21"/>
              </w:rPr>
              <w:t>检查压缩机是否有异常的气味</w:t>
            </w:r>
          </w:p>
        </w:tc>
      </w:tr>
      <w:tr w14:paraId="02B0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721C5B53">
            <w:pPr>
              <w:spacing w:line="360" w:lineRule="exact"/>
              <w:rPr>
                <w:rFonts w:ascii="宋体" w:hAnsi="宋体" w:cs="宋体"/>
                <w:bCs/>
                <w:color w:val="000000"/>
                <w:szCs w:val="21"/>
              </w:rPr>
            </w:pPr>
          </w:p>
        </w:tc>
        <w:tc>
          <w:tcPr>
            <w:tcW w:w="851" w:type="dxa"/>
            <w:noWrap/>
            <w:vAlign w:val="center"/>
          </w:tcPr>
          <w:p w14:paraId="74B486E7">
            <w:pPr>
              <w:spacing w:line="360" w:lineRule="exact"/>
              <w:jc w:val="center"/>
              <w:rPr>
                <w:rFonts w:ascii="宋体" w:hAnsi="宋体" w:cs="宋体"/>
                <w:bCs/>
                <w:color w:val="000000"/>
                <w:szCs w:val="21"/>
              </w:rPr>
            </w:pPr>
            <w:r>
              <w:rPr>
                <w:rFonts w:hint="eastAsia" w:ascii="宋体" w:hAnsi="宋体" w:cs="宋体"/>
                <w:bCs/>
                <w:color w:val="000000"/>
                <w:szCs w:val="21"/>
              </w:rPr>
              <w:t>24</w:t>
            </w:r>
          </w:p>
        </w:tc>
        <w:tc>
          <w:tcPr>
            <w:tcW w:w="7488" w:type="dxa"/>
            <w:vAlign w:val="bottom"/>
          </w:tcPr>
          <w:p w14:paraId="4E695EB3">
            <w:pPr>
              <w:spacing w:line="360" w:lineRule="exact"/>
              <w:rPr>
                <w:rFonts w:ascii="宋体" w:hAnsi="宋体" w:cs="宋体"/>
                <w:bCs/>
                <w:color w:val="000000"/>
                <w:szCs w:val="21"/>
              </w:rPr>
            </w:pPr>
            <w:r>
              <w:rPr>
                <w:rFonts w:hint="eastAsia" w:ascii="宋体" w:hAnsi="宋体" w:cs="宋体"/>
                <w:bCs/>
                <w:color w:val="000000"/>
                <w:szCs w:val="21"/>
              </w:rPr>
              <w:t>检测压缩机电机绝缘电阻</w:t>
            </w:r>
          </w:p>
        </w:tc>
      </w:tr>
      <w:tr w14:paraId="21FD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539DE2B8">
            <w:pPr>
              <w:spacing w:line="360" w:lineRule="exact"/>
              <w:rPr>
                <w:rFonts w:ascii="宋体" w:hAnsi="宋体" w:cs="宋体"/>
                <w:bCs/>
                <w:color w:val="000000"/>
                <w:szCs w:val="21"/>
              </w:rPr>
            </w:pPr>
          </w:p>
        </w:tc>
        <w:tc>
          <w:tcPr>
            <w:tcW w:w="851" w:type="dxa"/>
            <w:noWrap/>
            <w:vAlign w:val="center"/>
          </w:tcPr>
          <w:p w14:paraId="258BD246">
            <w:pPr>
              <w:spacing w:line="360" w:lineRule="exact"/>
              <w:jc w:val="center"/>
              <w:rPr>
                <w:rFonts w:ascii="宋体" w:hAnsi="宋体" w:cs="宋体"/>
                <w:bCs/>
                <w:color w:val="000000"/>
                <w:szCs w:val="21"/>
              </w:rPr>
            </w:pPr>
            <w:r>
              <w:rPr>
                <w:rFonts w:hint="eastAsia" w:ascii="宋体" w:hAnsi="宋体" w:cs="宋体"/>
                <w:bCs/>
                <w:color w:val="000000"/>
                <w:szCs w:val="21"/>
              </w:rPr>
              <w:t>25</w:t>
            </w:r>
          </w:p>
        </w:tc>
        <w:tc>
          <w:tcPr>
            <w:tcW w:w="7488" w:type="dxa"/>
            <w:vAlign w:val="bottom"/>
          </w:tcPr>
          <w:p w14:paraId="2907D450">
            <w:pPr>
              <w:spacing w:line="360" w:lineRule="exact"/>
              <w:rPr>
                <w:rFonts w:ascii="宋体" w:hAnsi="宋体" w:cs="宋体"/>
                <w:bCs/>
                <w:color w:val="000000"/>
                <w:szCs w:val="21"/>
              </w:rPr>
            </w:pPr>
            <w:r>
              <w:rPr>
                <w:rFonts w:hint="eastAsia" w:ascii="宋体" w:hAnsi="宋体" w:cs="宋体"/>
                <w:bCs/>
                <w:color w:val="000000"/>
                <w:szCs w:val="21"/>
              </w:rPr>
              <w:t>检测压缩机运行电流(正常为额定值，三相基本平衡)</w:t>
            </w:r>
          </w:p>
        </w:tc>
      </w:tr>
      <w:tr w14:paraId="1B8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6C2675A0">
            <w:pPr>
              <w:spacing w:line="360" w:lineRule="exact"/>
              <w:rPr>
                <w:rFonts w:ascii="宋体" w:hAnsi="宋体" w:cs="宋体"/>
                <w:bCs/>
                <w:color w:val="000000"/>
                <w:szCs w:val="21"/>
              </w:rPr>
            </w:pPr>
          </w:p>
        </w:tc>
        <w:tc>
          <w:tcPr>
            <w:tcW w:w="851" w:type="dxa"/>
            <w:noWrap/>
            <w:vAlign w:val="center"/>
          </w:tcPr>
          <w:p w14:paraId="7750B4D4">
            <w:pPr>
              <w:spacing w:line="360" w:lineRule="exact"/>
              <w:jc w:val="center"/>
              <w:rPr>
                <w:rFonts w:ascii="宋体" w:hAnsi="宋体" w:cs="宋体"/>
                <w:bCs/>
                <w:color w:val="000000"/>
                <w:szCs w:val="21"/>
              </w:rPr>
            </w:pPr>
            <w:r>
              <w:rPr>
                <w:rFonts w:hint="eastAsia" w:ascii="宋体" w:hAnsi="宋体" w:cs="宋体"/>
                <w:bCs/>
                <w:color w:val="000000"/>
                <w:szCs w:val="21"/>
              </w:rPr>
              <w:t>26</w:t>
            </w:r>
          </w:p>
        </w:tc>
        <w:tc>
          <w:tcPr>
            <w:tcW w:w="7488" w:type="dxa"/>
            <w:vAlign w:val="bottom"/>
          </w:tcPr>
          <w:p w14:paraId="15568B50">
            <w:pPr>
              <w:spacing w:line="360" w:lineRule="exact"/>
              <w:rPr>
                <w:rFonts w:ascii="宋体" w:hAnsi="宋体" w:cs="宋体"/>
                <w:bCs/>
                <w:color w:val="000000"/>
                <w:szCs w:val="21"/>
              </w:rPr>
            </w:pPr>
            <w:r>
              <w:rPr>
                <w:rFonts w:hint="eastAsia" w:ascii="宋体" w:hAnsi="宋体" w:cs="宋体"/>
                <w:bCs/>
                <w:color w:val="000000"/>
                <w:szCs w:val="21"/>
              </w:rPr>
              <w:t>检测压缩机外壳温度</w:t>
            </w:r>
          </w:p>
        </w:tc>
      </w:tr>
      <w:tr w14:paraId="5BD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60" w:type="dxa"/>
            <w:vMerge w:val="continue"/>
            <w:vAlign w:val="center"/>
          </w:tcPr>
          <w:p w14:paraId="2EA2A28F">
            <w:pPr>
              <w:spacing w:line="360" w:lineRule="exact"/>
              <w:rPr>
                <w:rFonts w:ascii="宋体" w:hAnsi="宋体" w:cs="宋体"/>
                <w:bCs/>
                <w:color w:val="000000"/>
                <w:szCs w:val="21"/>
              </w:rPr>
            </w:pPr>
          </w:p>
        </w:tc>
        <w:tc>
          <w:tcPr>
            <w:tcW w:w="851" w:type="dxa"/>
            <w:noWrap/>
            <w:vAlign w:val="center"/>
          </w:tcPr>
          <w:p w14:paraId="781F40FF">
            <w:pPr>
              <w:spacing w:line="360" w:lineRule="exact"/>
              <w:jc w:val="center"/>
              <w:rPr>
                <w:rFonts w:ascii="宋体" w:hAnsi="宋体" w:cs="宋体"/>
                <w:bCs/>
                <w:color w:val="000000"/>
                <w:szCs w:val="21"/>
              </w:rPr>
            </w:pPr>
            <w:r>
              <w:rPr>
                <w:rFonts w:hint="eastAsia" w:ascii="宋体" w:hAnsi="宋体" w:cs="宋体"/>
                <w:bCs/>
                <w:color w:val="000000"/>
                <w:szCs w:val="21"/>
              </w:rPr>
              <w:t>27</w:t>
            </w:r>
          </w:p>
        </w:tc>
        <w:tc>
          <w:tcPr>
            <w:tcW w:w="7488" w:type="dxa"/>
            <w:vAlign w:val="bottom"/>
          </w:tcPr>
          <w:p w14:paraId="0429EED3">
            <w:pPr>
              <w:spacing w:line="360" w:lineRule="exact"/>
              <w:rPr>
                <w:rFonts w:ascii="宋体" w:hAnsi="宋体" w:cs="宋体"/>
                <w:bCs/>
                <w:color w:val="000000"/>
                <w:szCs w:val="21"/>
              </w:rPr>
            </w:pPr>
            <w:r>
              <w:rPr>
                <w:rFonts w:hint="eastAsia" w:ascii="宋体" w:hAnsi="宋体" w:cs="宋体"/>
                <w:bCs/>
                <w:color w:val="000000"/>
                <w:szCs w:val="21"/>
              </w:rPr>
              <w:t>振动测试仪检测压缩机振动磨损情况并出具检测报告</w:t>
            </w:r>
            <w:r>
              <w:rPr>
                <w:rFonts w:hint="eastAsia" w:ascii="宋体" w:hAnsi="宋体" w:cs="宋体"/>
                <w:b/>
                <w:bCs/>
                <w:color w:val="000000"/>
                <w:szCs w:val="21"/>
              </w:rPr>
              <w:t>（必须检测项）</w:t>
            </w:r>
          </w:p>
        </w:tc>
      </w:tr>
    </w:tbl>
    <w:p w14:paraId="2F789283">
      <w:pPr>
        <w:tabs>
          <w:tab w:val="left" w:pos="540"/>
        </w:tabs>
        <w:snapToGrid w:val="0"/>
        <w:spacing w:line="360" w:lineRule="auto"/>
        <w:outlineLvl w:val="1"/>
        <w:rPr>
          <w:rFonts w:ascii="仿宋" w:hAnsi="仿宋" w:eastAsia="仿宋"/>
          <w:b/>
          <w:sz w:val="28"/>
          <w:szCs w:val="28"/>
        </w:rPr>
      </w:pPr>
      <w:r>
        <w:rPr>
          <w:rFonts w:hint="eastAsia" w:ascii="仿宋" w:hAnsi="仿宋" w:eastAsia="仿宋"/>
          <w:b/>
          <w:sz w:val="28"/>
          <w:szCs w:val="28"/>
        </w:rPr>
        <w:t>保障性定期运行检查工序：</w:t>
      </w:r>
    </w:p>
    <w:p w14:paraId="2C92FC26">
      <w:pPr>
        <w:tabs>
          <w:tab w:val="left" w:pos="540"/>
        </w:tabs>
        <w:snapToGrid w:val="0"/>
        <w:spacing w:line="360" w:lineRule="auto"/>
        <w:ind w:firstLine="280" w:firstLineChars="100"/>
        <w:outlineLvl w:val="1"/>
        <w:rPr>
          <w:rFonts w:ascii="仿宋" w:hAnsi="仿宋" w:eastAsia="仿宋"/>
          <w:sz w:val="28"/>
          <w:szCs w:val="28"/>
        </w:rPr>
      </w:pPr>
      <w:r>
        <w:rPr>
          <w:rFonts w:hint="eastAsia" w:ascii="仿宋" w:hAnsi="仿宋" w:eastAsia="仿宋"/>
          <w:sz w:val="28"/>
          <w:szCs w:val="28"/>
        </w:rPr>
        <w:t xml:space="preserve">向招标人提供次定期运行检查服务，服务时间21个月，由双方合同中具体约定，具体保障性服务项目如下： </w:t>
      </w:r>
    </w:p>
    <w:p w14:paraId="5AD485A1">
      <w:pPr>
        <w:tabs>
          <w:tab w:val="left" w:pos="540"/>
        </w:tabs>
        <w:snapToGrid w:val="0"/>
        <w:spacing w:line="360" w:lineRule="auto"/>
        <w:ind w:firstLine="280" w:firstLineChars="100"/>
        <w:outlineLvl w:val="1"/>
        <w:rPr>
          <w:rFonts w:ascii="仿宋" w:hAnsi="仿宋" w:eastAsia="仿宋"/>
          <w:sz w:val="28"/>
          <w:szCs w:val="28"/>
        </w:rPr>
      </w:pPr>
      <w:r>
        <w:rPr>
          <w:rFonts w:hint="eastAsia" w:ascii="仿宋" w:hAnsi="仿宋" w:eastAsia="仿宋"/>
          <w:sz w:val="28"/>
          <w:szCs w:val="28"/>
        </w:rPr>
        <w:t xml:space="preserve"> </w:t>
      </w:r>
    </w:p>
    <w:tbl>
      <w:tblPr>
        <w:tblStyle w:val="32"/>
        <w:tblW w:w="98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048"/>
      </w:tblGrid>
      <w:tr w14:paraId="1E28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shd w:val="clear" w:color="auto" w:fill="D8D8D8"/>
            <w:noWrap/>
            <w:vAlign w:val="center"/>
          </w:tcPr>
          <w:p w14:paraId="108A8970">
            <w:pPr>
              <w:spacing w:line="360" w:lineRule="exact"/>
              <w:jc w:val="center"/>
              <w:rPr>
                <w:rFonts w:ascii="宋体" w:hAnsi="宋体" w:cs="宋体"/>
                <w:bCs/>
                <w:color w:val="000000"/>
                <w:szCs w:val="21"/>
              </w:rPr>
            </w:pPr>
            <w:r>
              <w:rPr>
                <w:rFonts w:hint="eastAsia" w:ascii="宋体" w:hAnsi="宋体" w:cs="宋体"/>
                <w:bCs/>
                <w:color w:val="000000"/>
                <w:szCs w:val="21"/>
              </w:rPr>
              <w:t>序号</w:t>
            </w:r>
          </w:p>
        </w:tc>
        <w:tc>
          <w:tcPr>
            <w:tcW w:w="9048" w:type="dxa"/>
            <w:shd w:val="clear" w:color="auto" w:fill="D8D8D8"/>
            <w:noWrap/>
            <w:vAlign w:val="center"/>
          </w:tcPr>
          <w:p w14:paraId="3AAAD141">
            <w:pPr>
              <w:spacing w:line="360" w:lineRule="exact"/>
              <w:rPr>
                <w:rFonts w:ascii="宋体" w:hAnsi="宋体" w:cs="宋体"/>
                <w:bCs/>
                <w:color w:val="000000"/>
                <w:szCs w:val="21"/>
              </w:rPr>
            </w:pPr>
            <w:r>
              <w:rPr>
                <w:rFonts w:hint="eastAsia" w:ascii="宋体" w:hAnsi="宋体" w:cs="宋体"/>
                <w:bCs/>
                <w:color w:val="000000"/>
                <w:szCs w:val="21"/>
              </w:rPr>
              <w:t>热泵机组：保障性定期运行检查工序工作内容</w:t>
            </w:r>
          </w:p>
        </w:tc>
      </w:tr>
      <w:tr w14:paraId="59DD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5B7EFD20">
            <w:pPr>
              <w:spacing w:line="360" w:lineRule="exact"/>
              <w:jc w:val="center"/>
              <w:rPr>
                <w:rFonts w:ascii="宋体" w:hAnsi="宋体" w:cs="宋体"/>
                <w:bCs/>
                <w:color w:val="000000"/>
                <w:szCs w:val="21"/>
              </w:rPr>
            </w:pPr>
            <w:r>
              <w:rPr>
                <w:rFonts w:hint="eastAsia" w:ascii="宋体" w:hAnsi="宋体" w:cs="宋体"/>
                <w:bCs/>
                <w:color w:val="000000"/>
                <w:szCs w:val="21"/>
              </w:rPr>
              <w:t>1</w:t>
            </w:r>
          </w:p>
        </w:tc>
        <w:tc>
          <w:tcPr>
            <w:tcW w:w="9048" w:type="dxa"/>
            <w:vAlign w:val="bottom"/>
          </w:tcPr>
          <w:p w14:paraId="200133A1">
            <w:pPr>
              <w:spacing w:line="360" w:lineRule="exact"/>
              <w:rPr>
                <w:rFonts w:ascii="宋体" w:hAnsi="宋体" w:cs="宋体"/>
                <w:bCs/>
                <w:color w:val="000000"/>
                <w:szCs w:val="21"/>
              </w:rPr>
            </w:pPr>
            <w:r>
              <w:rPr>
                <w:rFonts w:hint="eastAsia" w:ascii="宋体" w:hAnsi="宋体" w:cs="宋体"/>
                <w:bCs/>
                <w:color w:val="000000"/>
                <w:szCs w:val="21"/>
              </w:rPr>
              <w:t>通过Pro-Dialog显示面板检查机组运行情况</w:t>
            </w:r>
          </w:p>
        </w:tc>
      </w:tr>
      <w:tr w14:paraId="34B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21E7AB4B">
            <w:pPr>
              <w:spacing w:line="360" w:lineRule="exact"/>
              <w:jc w:val="center"/>
              <w:rPr>
                <w:rFonts w:ascii="宋体" w:hAnsi="宋体" w:cs="宋体"/>
                <w:bCs/>
                <w:color w:val="000000"/>
                <w:szCs w:val="21"/>
              </w:rPr>
            </w:pPr>
            <w:r>
              <w:rPr>
                <w:rFonts w:hint="eastAsia" w:ascii="宋体" w:hAnsi="宋体" w:cs="宋体"/>
                <w:bCs/>
                <w:color w:val="000000"/>
                <w:szCs w:val="21"/>
              </w:rPr>
              <w:t>2</w:t>
            </w:r>
          </w:p>
        </w:tc>
        <w:tc>
          <w:tcPr>
            <w:tcW w:w="9048" w:type="dxa"/>
            <w:vAlign w:val="bottom"/>
          </w:tcPr>
          <w:p w14:paraId="4D3F6264">
            <w:pPr>
              <w:spacing w:line="360" w:lineRule="exact"/>
              <w:rPr>
                <w:rFonts w:ascii="宋体" w:hAnsi="宋体" w:cs="宋体"/>
                <w:bCs/>
                <w:color w:val="000000"/>
                <w:szCs w:val="21"/>
              </w:rPr>
            </w:pPr>
            <w:r>
              <w:rPr>
                <w:rFonts w:hint="eastAsia" w:ascii="宋体" w:hAnsi="宋体" w:cs="宋体"/>
                <w:bCs/>
                <w:color w:val="000000"/>
                <w:szCs w:val="21"/>
              </w:rPr>
              <w:t>温度检测：蒸发器进出水水温度、排气温度、电机温度及环境温度等</w:t>
            </w:r>
          </w:p>
        </w:tc>
      </w:tr>
      <w:tr w14:paraId="3AA9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5460094F">
            <w:pPr>
              <w:spacing w:line="360" w:lineRule="exact"/>
              <w:jc w:val="center"/>
              <w:rPr>
                <w:rFonts w:ascii="宋体" w:hAnsi="宋体" w:cs="宋体"/>
                <w:bCs/>
                <w:color w:val="000000"/>
                <w:szCs w:val="21"/>
              </w:rPr>
            </w:pPr>
            <w:r>
              <w:rPr>
                <w:rFonts w:hint="eastAsia" w:ascii="宋体" w:hAnsi="宋体" w:cs="宋体"/>
                <w:bCs/>
                <w:color w:val="000000"/>
                <w:szCs w:val="21"/>
              </w:rPr>
              <w:t>3</w:t>
            </w:r>
          </w:p>
        </w:tc>
        <w:tc>
          <w:tcPr>
            <w:tcW w:w="9048" w:type="dxa"/>
            <w:vAlign w:val="bottom"/>
          </w:tcPr>
          <w:p w14:paraId="24A662D4">
            <w:pPr>
              <w:spacing w:line="360" w:lineRule="exact"/>
              <w:rPr>
                <w:rFonts w:ascii="宋体" w:hAnsi="宋体" w:cs="宋体"/>
                <w:bCs/>
                <w:color w:val="000000"/>
                <w:szCs w:val="21"/>
              </w:rPr>
            </w:pPr>
            <w:r>
              <w:rPr>
                <w:rFonts w:hint="eastAsia" w:ascii="宋体" w:hAnsi="宋体" w:cs="宋体"/>
                <w:bCs/>
                <w:color w:val="000000"/>
                <w:szCs w:val="21"/>
              </w:rPr>
              <w:t>压力检测：吸气压力、排气压力、经济器压力及油压等</w:t>
            </w:r>
          </w:p>
        </w:tc>
      </w:tr>
      <w:tr w14:paraId="2557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5B8335E8">
            <w:pPr>
              <w:spacing w:line="360" w:lineRule="exact"/>
              <w:jc w:val="center"/>
              <w:rPr>
                <w:rFonts w:ascii="宋体" w:hAnsi="宋体" w:cs="宋体"/>
                <w:bCs/>
                <w:color w:val="000000"/>
                <w:szCs w:val="21"/>
              </w:rPr>
            </w:pPr>
            <w:r>
              <w:rPr>
                <w:rFonts w:hint="eastAsia" w:ascii="宋体" w:hAnsi="宋体" w:cs="宋体"/>
                <w:bCs/>
                <w:color w:val="000000"/>
                <w:szCs w:val="21"/>
              </w:rPr>
              <w:t>4</w:t>
            </w:r>
          </w:p>
        </w:tc>
        <w:tc>
          <w:tcPr>
            <w:tcW w:w="9048" w:type="dxa"/>
            <w:vAlign w:val="bottom"/>
          </w:tcPr>
          <w:p w14:paraId="1FD11B0C">
            <w:pPr>
              <w:spacing w:line="360" w:lineRule="exact"/>
              <w:rPr>
                <w:rFonts w:ascii="宋体" w:hAnsi="宋体" w:cs="宋体"/>
                <w:bCs/>
                <w:color w:val="000000"/>
                <w:szCs w:val="21"/>
              </w:rPr>
            </w:pPr>
            <w:r>
              <w:rPr>
                <w:rFonts w:hint="eastAsia" w:ascii="宋体" w:hAnsi="宋体" w:cs="宋体"/>
                <w:bCs/>
                <w:color w:val="000000"/>
                <w:szCs w:val="21"/>
              </w:rPr>
              <w:t>水系统检查：进出水压力、压差等</w:t>
            </w:r>
          </w:p>
        </w:tc>
      </w:tr>
      <w:tr w14:paraId="572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vAlign w:val="center"/>
          </w:tcPr>
          <w:p w14:paraId="14E0B021">
            <w:pPr>
              <w:spacing w:line="360" w:lineRule="exact"/>
              <w:jc w:val="center"/>
              <w:rPr>
                <w:rFonts w:ascii="宋体" w:hAnsi="宋体" w:cs="宋体"/>
                <w:bCs/>
                <w:color w:val="000000"/>
                <w:szCs w:val="21"/>
              </w:rPr>
            </w:pPr>
            <w:r>
              <w:rPr>
                <w:rFonts w:hint="eastAsia" w:ascii="宋体" w:hAnsi="宋体" w:cs="宋体"/>
                <w:bCs/>
                <w:color w:val="000000"/>
                <w:szCs w:val="21"/>
              </w:rPr>
              <w:t>5</w:t>
            </w:r>
          </w:p>
        </w:tc>
        <w:tc>
          <w:tcPr>
            <w:tcW w:w="9048" w:type="dxa"/>
            <w:vAlign w:val="bottom"/>
          </w:tcPr>
          <w:p w14:paraId="1C560989">
            <w:pPr>
              <w:spacing w:line="360" w:lineRule="exact"/>
              <w:rPr>
                <w:rFonts w:ascii="宋体" w:hAnsi="宋体" w:cs="宋体"/>
                <w:bCs/>
                <w:color w:val="000000"/>
                <w:szCs w:val="21"/>
              </w:rPr>
            </w:pPr>
            <w:r>
              <w:rPr>
                <w:rFonts w:hint="eastAsia" w:ascii="宋体" w:hAnsi="宋体" w:cs="宋体"/>
                <w:bCs/>
                <w:color w:val="000000"/>
                <w:szCs w:val="21"/>
              </w:rPr>
              <w:t>使用检漏仪整机泄漏检测，并安全紧固连接螺栓</w:t>
            </w:r>
          </w:p>
        </w:tc>
      </w:tr>
      <w:tr w14:paraId="47E2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59CCADEF">
            <w:pPr>
              <w:spacing w:line="360" w:lineRule="exact"/>
              <w:jc w:val="center"/>
              <w:rPr>
                <w:rFonts w:ascii="宋体" w:hAnsi="宋体" w:cs="宋体"/>
                <w:bCs/>
                <w:color w:val="000000"/>
                <w:szCs w:val="21"/>
              </w:rPr>
            </w:pPr>
            <w:r>
              <w:rPr>
                <w:rFonts w:hint="eastAsia" w:ascii="宋体" w:hAnsi="宋体" w:cs="宋体"/>
                <w:bCs/>
                <w:color w:val="000000"/>
                <w:szCs w:val="21"/>
              </w:rPr>
              <w:t>6</w:t>
            </w:r>
          </w:p>
        </w:tc>
        <w:tc>
          <w:tcPr>
            <w:tcW w:w="9048" w:type="dxa"/>
            <w:vAlign w:val="bottom"/>
          </w:tcPr>
          <w:p w14:paraId="5EDA5B35">
            <w:pPr>
              <w:spacing w:line="360" w:lineRule="exact"/>
              <w:rPr>
                <w:rFonts w:ascii="宋体" w:hAnsi="宋体" w:cs="宋体"/>
                <w:bCs/>
                <w:color w:val="000000"/>
                <w:szCs w:val="21"/>
              </w:rPr>
            </w:pPr>
            <w:r>
              <w:rPr>
                <w:rFonts w:hint="eastAsia" w:ascii="宋体" w:hAnsi="宋体" w:cs="宋体"/>
                <w:bCs/>
                <w:color w:val="000000"/>
                <w:szCs w:val="21"/>
              </w:rPr>
              <w:t xml:space="preserve">运行期间排除不凝性气体 </w:t>
            </w:r>
          </w:p>
        </w:tc>
      </w:tr>
      <w:tr w14:paraId="5253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vAlign w:val="center"/>
          </w:tcPr>
          <w:p w14:paraId="3294F86F">
            <w:pPr>
              <w:spacing w:line="360" w:lineRule="exact"/>
              <w:jc w:val="center"/>
              <w:rPr>
                <w:rFonts w:ascii="宋体" w:hAnsi="宋体" w:cs="宋体"/>
                <w:bCs/>
                <w:color w:val="000000"/>
                <w:szCs w:val="21"/>
              </w:rPr>
            </w:pPr>
            <w:r>
              <w:rPr>
                <w:rFonts w:hint="eastAsia" w:ascii="宋体" w:hAnsi="宋体" w:cs="宋体"/>
                <w:bCs/>
                <w:color w:val="000000"/>
                <w:szCs w:val="21"/>
              </w:rPr>
              <w:t>7</w:t>
            </w:r>
          </w:p>
        </w:tc>
        <w:tc>
          <w:tcPr>
            <w:tcW w:w="9048" w:type="dxa"/>
            <w:vAlign w:val="bottom"/>
          </w:tcPr>
          <w:p w14:paraId="520AEFB6">
            <w:pPr>
              <w:spacing w:line="360" w:lineRule="exact"/>
              <w:rPr>
                <w:rFonts w:ascii="宋体" w:hAnsi="宋体" w:cs="宋体"/>
                <w:bCs/>
                <w:color w:val="000000"/>
                <w:szCs w:val="21"/>
              </w:rPr>
            </w:pPr>
            <w:r>
              <w:rPr>
                <w:rFonts w:hint="eastAsia" w:ascii="宋体" w:hAnsi="宋体" w:cs="宋体"/>
                <w:bCs/>
                <w:color w:val="000000"/>
                <w:szCs w:val="21"/>
              </w:rPr>
              <w:t>蒸发器换热效率检查，并提供节能分析数据</w:t>
            </w:r>
          </w:p>
        </w:tc>
      </w:tr>
      <w:tr w14:paraId="7EEB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775EDC29">
            <w:pPr>
              <w:spacing w:line="360" w:lineRule="exact"/>
              <w:jc w:val="center"/>
              <w:rPr>
                <w:rFonts w:ascii="宋体" w:hAnsi="宋体" w:cs="宋体"/>
                <w:bCs/>
                <w:color w:val="000000"/>
                <w:szCs w:val="21"/>
              </w:rPr>
            </w:pPr>
            <w:r>
              <w:rPr>
                <w:rFonts w:hint="eastAsia" w:ascii="宋体" w:hAnsi="宋体" w:cs="宋体"/>
                <w:bCs/>
                <w:color w:val="000000"/>
                <w:szCs w:val="21"/>
              </w:rPr>
              <w:t>8</w:t>
            </w:r>
          </w:p>
        </w:tc>
        <w:tc>
          <w:tcPr>
            <w:tcW w:w="9048" w:type="dxa"/>
            <w:vAlign w:val="bottom"/>
          </w:tcPr>
          <w:p w14:paraId="4578F011">
            <w:pPr>
              <w:spacing w:line="360" w:lineRule="exact"/>
              <w:rPr>
                <w:rFonts w:ascii="宋体" w:hAnsi="宋体" w:cs="宋体"/>
                <w:bCs/>
                <w:color w:val="000000"/>
                <w:szCs w:val="21"/>
              </w:rPr>
            </w:pPr>
            <w:r>
              <w:rPr>
                <w:rFonts w:hint="eastAsia" w:ascii="宋体" w:hAnsi="宋体" w:cs="宋体"/>
                <w:bCs/>
                <w:color w:val="000000"/>
                <w:szCs w:val="21"/>
              </w:rPr>
              <w:t>水流量保护开关检测及校正</w:t>
            </w:r>
          </w:p>
        </w:tc>
      </w:tr>
      <w:tr w14:paraId="58F8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vAlign w:val="center"/>
          </w:tcPr>
          <w:p w14:paraId="431162BE">
            <w:pPr>
              <w:spacing w:line="360" w:lineRule="exact"/>
              <w:jc w:val="center"/>
              <w:rPr>
                <w:rFonts w:ascii="宋体" w:hAnsi="宋体" w:cs="宋体"/>
                <w:bCs/>
                <w:color w:val="000000"/>
                <w:szCs w:val="21"/>
              </w:rPr>
            </w:pPr>
            <w:r>
              <w:rPr>
                <w:rFonts w:hint="eastAsia" w:ascii="宋体" w:hAnsi="宋体" w:cs="宋体"/>
                <w:bCs/>
                <w:color w:val="000000"/>
                <w:szCs w:val="21"/>
              </w:rPr>
              <w:t>9</w:t>
            </w:r>
          </w:p>
        </w:tc>
        <w:tc>
          <w:tcPr>
            <w:tcW w:w="9048" w:type="dxa"/>
            <w:vAlign w:val="bottom"/>
          </w:tcPr>
          <w:p w14:paraId="5DBCE24F">
            <w:pPr>
              <w:spacing w:line="360" w:lineRule="exact"/>
              <w:rPr>
                <w:rFonts w:ascii="宋体" w:hAnsi="宋体" w:cs="宋体"/>
                <w:bCs/>
                <w:color w:val="000000"/>
                <w:szCs w:val="21"/>
              </w:rPr>
            </w:pPr>
            <w:r>
              <w:rPr>
                <w:rFonts w:hint="eastAsia" w:ascii="宋体" w:hAnsi="宋体" w:cs="宋体"/>
                <w:bCs/>
                <w:color w:val="000000"/>
                <w:szCs w:val="21"/>
              </w:rPr>
              <w:t>检查电机绝缘是否良好。</w:t>
            </w:r>
          </w:p>
        </w:tc>
      </w:tr>
      <w:tr w14:paraId="656B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0C4F3622">
            <w:pPr>
              <w:spacing w:line="360" w:lineRule="exact"/>
              <w:jc w:val="center"/>
              <w:rPr>
                <w:rFonts w:ascii="宋体" w:hAnsi="宋体" w:cs="宋体"/>
                <w:bCs/>
                <w:color w:val="000000"/>
                <w:szCs w:val="21"/>
              </w:rPr>
            </w:pPr>
            <w:r>
              <w:rPr>
                <w:rFonts w:hint="eastAsia" w:ascii="宋体" w:hAnsi="宋体" w:cs="宋体"/>
                <w:bCs/>
                <w:color w:val="000000"/>
                <w:szCs w:val="21"/>
              </w:rPr>
              <w:t>10</w:t>
            </w:r>
          </w:p>
        </w:tc>
        <w:tc>
          <w:tcPr>
            <w:tcW w:w="9048" w:type="dxa"/>
            <w:vAlign w:val="bottom"/>
          </w:tcPr>
          <w:p w14:paraId="4420082D">
            <w:pPr>
              <w:spacing w:line="360" w:lineRule="exact"/>
              <w:rPr>
                <w:rFonts w:ascii="宋体" w:hAnsi="宋体" w:cs="宋体"/>
                <w:bCs/>
                <w:color w:val="000000"/>
                <w:szCs w:val="21"/>
              </w:rPr>
            </w:pPr>
            <w:r>
              <w:rPr>
                <w:rFonts w:hint="eastAsia" w:ascii="宋体" w:hAnsi="宋体" w:cs="宋体"/>
                <w:bCs/>
                <w:color w:val="000000"/>
                <w:szCs w:val="21"/>
              </w:rPr>
              <w:t>检查任何电路有无松脱或过热现象，必要时作相应之处理。</w:t>
            </w:r>
          </w:p>
        </w:tc>
      </w:tr>
      <w:tr w14:paraId="7DBB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0EF1A3B1">
            <w:pPr>
              <w:spacing w:line="360" w:lineRule="exact"/>
              <w:jc w:val="center"/>
              <w:rPr>
                <w:rFonts w:ascii="宋体" w:hAnsi="宋体" w:cs="宋体"/>
                <w:bCs/>
                <w:color w:val="000000"/>
                <w:szCs w:val="21"/>
              </w:rPr>
            </w:pPr>
            <w:r>
              <w:rPr>
                <w:rFonts w:hint="eastAsia" w:ascii="宋体" w:hAnsi="宋体" w:cs="宋体"/>
                <w:bCs/>
                <w:color w:val="000000"/>
                <w:szCs w:val="21"/>
              </w:rPr>
              <w:t>11</w:t>
            </w:r>
          </w:p>
        </w:tc>
        <w:tc>
          <w:tcPr>
            <w:tcW w:w="9048" w:type="dxa"/>
            <w:vAlign w:val="bottom"/>
          </w:tcPr>
          <w:p w14:paraId="6016C056">
            <w:pPr>
              <w:spacing w:line="360" w:lineRule="exact"/>
              <w:rPr>
                <w:rFonts w:ascii="宋体" w:hAnsi="宋体" w:cs="宋体"/>
                <w:bCs/>
                <w:color w:val="000000"/>
                <w:szCs w:val="21"/>
              </w:rPr>
            </w:pPr>
            <w:r>
              <w:rPr>
                <w:rFonts w:hint="eastAsia" w:ascii="宋体" w:hAnsi="宋体" w:cs="宋体"/>
                <w:bCs/>
                <w:color w:val="000000"/>
                <w:szCs w:val="21"/>
              </w:rPr>
              <w:t>检查电子膨胀阀开关工作情况</w:t>
            </w:r>
          </w:p>
        </w:tc>
      </w:tr>
      <w:tr w14:paraId="32D9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485AC3FA">
            <w:pPr>
              <w:spacing w:line="360" w:lineRule="exact"/>
              <w:jc w:val="center"/>
              <w:rPr>
                <w:rFonts w:ascii="宋体" w:hAnsi="宋体" w:cs="宋体"/>
                <w:bCs/>
                <w:color w:val="000000"/>
                <w:szCs w:val="21"/>
              </w:rPr>
            </w:pPr>
            <w:r>
              <w:rPr>
                <w:rFonts w:hint="eastAsia" w:ascii="宋体" w:hAnsi="宋体" w:cs="宋体"/>
                <w:bCs/>
                <w:color w:val="000000"/>
                <w:szCs w:val="21"/>
              </w:rPr>
              <w:t>12</w:t>
            </w:r>
          </w:p>
        </w:tc>
        <w:tc>
          <w:tcPr>
            <w:tcW w:w="9048" w:type="dxa"/>
            <w:vAlign w:val="bottom"/>
          </w:tcPr>
          <w:p w14:paraId="3B9986E3">
            <w:pPr>
              <w:spacing w:line="360" w:lineRule="exact"/>
              <w:rPr>
                <w:rFonts w:ascii="宋体" w:hAnsi="宋体" w:cs="宋体"/>
                <w:bCs/>
                <w:color w:val="000000"/>
                <w:szCs w:val="21"/>
              </w:rPr>
            </w:pPr>
            <w:r>
              <w:rPr>
                <w:rFonts w:hint="eastAsia" w:ascii="宋体" w:hAnsi="宋体" w:cs="宋体"/>
                <w:bCs/>
                <w:color w:val="000000"/>
                <w:szCs w:val="21"/>
              </w:rPr>
              <w:t>检查电控系统的动作程序，并清理启动柜</w:t>
            </w:r>
          </w:p>
        </w:tc>
      </w:tr>
      <w:tr w14:paraId="5DC9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noWrap/>
            <w:vAlign w:val="center"/>
          </w:tcPr>
          <w:p w14:paraId="3FACFBA1">
            <w:pPr>
              <w:spacing w:line="360" w:lineRule="exact"/>
              <w:jc w:val="center"/>
              <w:rPr>
                <w:rFonts w:ascii="宋体" w:hAnsi="宋体" w:cs="宋体"/>
                <w:bCs/>
                <w:color w:val="000000"/>
                <w:szCs w:val="21"/>
              </w:rPr>
            </w:pPr>
            <w:r>
              <w:rPr>
                <w:rFonts w:hint="eastAsia" w:ascii="宋体" w:hAnsi="宋体" w:cs="宋体"/>
                <w:bCs/>
                <w:color w:val="000000"/>
                <w:szCs w:val="21"/>
              </w:rPr>
              <w:t>13</w:t>
            </w:r>
          </w:p>
        </w:tc>
        <w:tc>
          <w:tcPr>
            <w:tcW w:w="9048" w:type="dxa"/>
            <w:vAlign w:val="bottom"/>
          </w:tcPr>
          <w:p w14:paraId="15987A53">
            <w:pPr>
              <w:spacing w:line="360" w:lineRule="exact"/>
              <w:rPr>
                <w:rFonts w:ascii="宋体" w:hAnsi="宋体" w:cs="宋体"/>
                <w:bCs/>
                <w:color w:val="000000"/>
                <w:szCs w:val="21"/>
              </w:rPr>
            </w:pPr>
            <w:r>
              <w:rPr>
                <w:rFonts w:hint="eastAsia" w:ascii="宋体" w:hAnsi="宋体" w:cs="宋体"/>
                <w:bCs/>
                <w:color w:val="000000"/>
                <w:szCs w:val="21"/>
              </w:rPr>
              <w:t>检查液路视镜的颜色，判别制冷回路的干燥情况；</w:t>
            </w:r>
          </w:p>
        </w:tc>
      </w:tr>
      <w:tr w14:paraId="717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7F2A256E">
            <w:pPr>
              <w:spacing w:line="360" w:lineRule="exact"/>
              <w:jc w:val="center"/>
              <w:rPr>
                <w:rFonts w:ascii="宋体" w:hAnsi="宋体" w:cs="宋体"/>
                <w:bCs/>
                <w:color w:val="000000"/>
                <w:szCs w:val="21"/>
              </w:rPr>
            </w:pPr>
            <w:r>
              <w:rPr>
                <w:rFonts w:hint="eastAsia" w:ascii="宋体" w:hAnsi="宋体" w:cs="宋体"/>
                <w:bCs/>
                <w:color w:val="000000"/>
                <w:szCs w:val="21"/>
              </w:rPr>
              <w:t>14</w:t>
            </w:r>
          </w:p>
        </w:tc>
        <w:tc>
          <w:tcPr>
            <w:tcW w:w="9048" w:type="dxa"/>
            <w:vAlign w:val="bottom"/>
          </w:tcPr>
          <w:p w14:paraId="66785BBF">
            <w:pPr>
              <w:spacing w:line="360" w:lineRule="exact"/>
              <w:rPr>
                <w:rFonts w:ascii="宋体" w:hAnsi="宋体" w:cs="宋体"/>
                <w:bCs/>
                <w:color w:val="000000"/>
                <w:szCs w:val="21"/>
              </w:rPr>
            </w:pPr>
            <w:r>
              <w:rPr>
                <w:rFonts w:hint="eastAsia" w:ascii="宋体" w:hAnsi="宋体" w:cs="宋体"/>
                <w:bCs/>
                <w:color w:val="000000"/>
                <w:szCs w:val="21"/>
              </w:rPr>
              <w:t>检查压缩机是否有异常的噪音或振动</w:t>
            </w:r>
          </w:p>
        </w:tc>
      </w:tr>
      <w:tr w14:paraId="574F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25E5B8BB">
            <w:pPr>
              <w:spacing w:line="360" w:lineRule="exact"/>
              <w:jc w:val="center"/>
              <w:rPr>
                <w:rFonts w:ascii="宋体" w:hAnsi="宋体" w:cs="宋体"/>
                <w:bCs/>
                <w:color w:val="000000"/>
                <w:szCs w:val="21"/>
              </w:rPr>
            </w:pPr>
            <w:r>
              <w:rPr>
                <w:rFonts w:hint="eastAsia" w:ascii="宋体" w:hAnsi="宋体" w:cs="宋体"/>
                <w:bCs/>
                <w:color w:val="000000"/>
                <w:szCs w:val="21"/>
              </w:rPr>
              <w:t>15</w:t>
            </w:r>
          </w:p>
        </w:tc>
        <w:tc>
          <w:tcPr>
            <w:tcW w:w="9048" w:type="dxa"/>
            <w:vAlign w:val="bottom"/>
          </w:tcPr>
          <w:p w14:paraId="1DBDD156">
            <w:pPr>
              <w:spacing w:line="360" w:lineRule="exact"/>
              <w:rPr>
                <w:rFonts w:ascii="宋体" w:hAnsi="宋体" w:cs="宋体"/>
                <w:bCs/>
                <w:color w:val="000000"/>
                <w:szCs w:val="21"/>
              </w:rPr>
            </w:pPr>
            <w:r>
              <w:rPr>
                <w:rFonts w:hint="eastAsia" w:ascii="宋体" w:hAnsi="宋体" w:cs="宋体"/>
                <w:bCs/>
                <w:color w:val="000000"/>
                <w:szCs w:val="21"/>
              </w:rPr>
              <w:t>检测压缩机运行电流(正常为额定值，三相基本平衡)</w:t>
            </w:r>
          </w:p>
        </w:tc>
      </w:tr>
      <w:tr w14:paraId="1F20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02CE2FCA">
            <w:pPr>
              <w:spacing w:line="360" w:lineRule="exact"/>
              <w:jc w:val="center"/>
              <w:rPr>
                <w:rFonts w:ascii="宋体" w:hAnsi="宋体" w:cs="宋体"/>
                <w:bCs/>
                <w:color w:val="000000"/>
                <w:szCs w:val="21"/>
              </w:rPr>
            </w:pPr>
            <w:r>
              <w:rPr>
                <w:rFonts w:hint="eastAsia" w:ascii="宋体" w:hAnsi="宋体" w:cs="宋体"/>
                <w:bCs/>
                <w:color w:val="000000"/>
                <w:szCs w:val="21"/>
              </w:rPr>
              <w:t>16</w:t>
            </w:r>
          </w:p>
        </w:tc>
        <w:tc>
          <w:tcPr>
            <w:tcW w:w="9048" w:type="dxa"/>
            <w:vAlign w:val="bottom"/>
          </w:tcPr>
          <w:p w14:paraId="45D1E506">
            <w:pPr>
              <w:spacing w:line="360" w:lineRule="exact"/>
              <w:rPr>
                <w:rFonts w:ascii="宋体" w:hAnsi="宋体" w:cs="宋体"/>
                <w:bCs/>
                <w:color w:val="000000"/>
                <w:szCs w:val="21"/>
              </w:rPr>
            </w:pPr>
            <w:r>
              <w:rPr>
                <w:rFonts w:hint="eastAsia" w:ascii="宋体" w:hAnsi="宋体" w:cs="宋体"/>
                <w:bCs/>
                <w:color w:val="000000"/>
                <w:szCs w:val="21"/>
              </w:rPr>
              <w:t>红外成像仪检测电气元件情况并出具检测报告</w:t>
            </w:r>
            <w:r>
              <w:rPr>
                <w:rFonts w:hint="eastAsia" w:ascii="宋体" w:hAnsi="宋体" w:cs="宋体"/>
                <w:b/>
                <w:bCs/>
                <w:color w:val="000000"/>
                <w:szCs w:val="21"/>
              </w:rPr>
              <w:t>（必须检测项）</w:t>
            </w:r>
          </w:p>
        </w:tc>
      </w:tr>
      <w:tr w14:paraId="4C01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noWrap/>
            <w:vAlign w:val="center"/>
          </w:tcPr>
          <w:p w14:paraId="288D5B9F">
            <w:pPr>
              <w:spacing w:line="360" w:lineRule="exact"/>
              <w:jc w:val="center"/>
              <w:rPr>
                <w:rFonts w:ascii="宋体" w:hAnsi="宋体" w:cs="宋体"/>
                <w:bCs/>
                <w:color w:val="000000"/>
                <w:szCs w:val="21"/>
              </w:rPr>
            </w:pPr>
            <w:r>
              <w:rPr>
                <w:rFonts w:hint="eastAsia" w:ascii="宋体" w:hAnsi="宋体" w:cs="宋体"/>
                <w:bCs/>
                <w:color w:val="000000"/>
                <w:szCs w:val="21"/>
              </w:rPr>
              <w:t>17</w:t>
            </w:r>
          </w:p>
        </w:tc>
        <w:tc>
          <w:tcPr>
            <w:tcW w:w="9048" w:type="dxa"/>
            <w:vAlign w:val="bottom"/>
          </w:tcPr>
          <w:p w14:paraId="71932B05">
            <w:pPr>
              <w:spacing w:line="360" w:lineRule="exact"/>
              <w:rPr>
                <w:rFonts w:ascii="宋体" w:hAnsi="宋体" w:cs="宋体"/>
                <w:bCs/>
                <w:color w:val="000000"/>
                <w:szCs w:val="21"/>
              </w:rPr>
            </w:pPr>
            <w:r>
              <w:rPr>
                <w:rFonts w:hint="eastAsia" w:ascii="宋体" w:hAnsi="宋体" w:cs="宋体"/>
                <w:bCs/>
                <w:color w:val="000000"/>
                <w:szCs w:val="21"/>
              </w:rPr>
              <w:t>振动测试仪检测压缩机振动磨损情况并出具检测报告</w:t>
            </w:r>
            <w:r>
              <w:rPr>
                <w:rFonts w:hint="eastAsia" w:ascii="宋体" w:hAnsi="宋体" w:cs="宋体"/>
                <w:b/>
                <w:bCs/>
                <w:color w:val="000000"/>
                <w:szCs w:val="21"/>
              </w:rPr>
              <w:t>（必须检测项）</w:t>
            </w:r>
          </w:p>
        </w:tc>
      </w:tr>
    </w:tbl>
    <w:p w14:paraId="7DB0CCE3">
      <w:pPr>
        <w:pStyle w:val="11"/>
        <w:spacing w:before="0" w:after="0" w:line="360" w:lineRule="auto"/>
        <w:rPr>
          <w:rFonts w:ascii="宋体" w:hAnsi="宋体"/>
          <w:color w:val="000000"/>
          <w:sz w:val="21"/>
          <w:szCs w:val="21"/>
        </w:rPr>
      </w:pPr>
    </w:p>
    <w:p w14:paraId="648AC767">
      <w:pPr>
        <w:pStyle w:val="11"/>
        <w:spacing w:before="0" w:after="0" w:line="360" w:lineRule="auto"/>
        <w:rPr>
          <w:rFonts w:ascii="仿宋" w:hAnsi="仿宋" w:eastAsia="仿宋"/>
          <w:bCs w:val="0"/>
          <w:sz w:val="28"/>
          <w:szCs w:val="28"/>
        </w:rPr>
      </w:pPr>
      <w:r>
        <w:rPr>
          <w:rFonts w:hint="eastAsia" w:ascii="仿宋" w:hAnsi="仿宋" w:eastAsia="仿宋"/>
          <w:bCs w:val="0"/>
          <w:sz w:val="28"/>
          <w:szCs w:val="28"/>
        </w:rPr>
        <w:t>末端系统清洗工作要求：</w:t>
      </w:r>
    </w:p>
    <w:p w14:paraId="20D6AF6E">
      <w:pPr>
        <w:pStyle w:val="75"/>
        <w:tabs>
          <w:tab w:val="left" w:pos="1458"/>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1.末端</w:t>
      </w:r>
      <w:r>
        <w:rPr>
          <w:rFonts w:ascii="仿宋" w:hAnsi="仿宋" w:eastAsia="仿宋"/>
          <w:sz w:val="28"/>
          <w:szCs w:val="28"/>
        </w:rPr>
        <w:t>清洗工作不影响</w:t>
      </w:r>
      <w:r>
        <w:rPr>
          <w:rFonts w:hint="eastAsia" w:ascii="仿宋" w:hAnsi="仿宋" w:eastAsia="仿宋"/>
          <w:sz w:val="28"/>
          <w:szCs w:val="28"/>
        </w:rPr>
        <w:t>空调</w:t>
      </w:r>
      <w:r>
        <w:rPr>
          <w:rFonts w:ascii="仿宋" w:hAnsi="仿宋" w:eastAsia="仿宋"/>
          <w:sz w:val="28"/>
          <w:szCs w:val="28"/>
        </w:rPr>
        <w:t>正常运行。对</w:t>
      </w:r>
      <w:r>
        <w:rPr>
          <w:rFonts w:hint="eastAsia" w:ascii="仿宋" w:hAnsi="仿宋" w:eastAsia="仿宋"/>
          <w:sz w:val="28"/>
          <w:szCs w:val="28"/>
        </w:rPr>
        <w:t>大楼</w:t>
      </w:r>
      <w:r>
        <w:rPr>
          <w:rFonts w:ascii="仿宋" w:hAnsi="仿宋" w:eastAsia="仿宋"/>
          <w:sz w:val="28"/>
          <w:szCs w:val="28"/>
        </w:rPr>
        <w:t>中央空调</w:t>
      </w:r>
      <w:r>
        <w:rPr>
          <w:rFonts w:hint="eastAsia" w:ascii="仿宋" w:hAnsi="仿宋" w:eastAsia="仿宋"/>
          <w:sz w:val="28"/>
          <w:szCs w:val="28"/>
        </w:rPr>
        <w:t>末端设备及空调管道水系统</w:t>
      </w:r>
      <w:r>
        <w:rPr>
          <w:rFonts w:ascii="仿宋" w:hAnsi="仿宋" w:eastAsia="仿宋"/>
          <w:sz w:val="28"/>
          <w:szCs w:val="28"/>
        </w:rPr>
        <w:t>进行专业的深度清洗。</w:t>
      </w:r>
    </w:p>
    <w:p w14:paraId="4B3CA40A">
      <w:pPr>
        <w:pStyle w:val="75"/>
        <w:tabs>
          <w:tab w:val="left" w:pos="1403"/>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2.末端设备风柜/盘管清洗，以达到改善制冷、制热效果，节省能源。</w:t>
      </w:r>
    </w:p>
    <w:p w14:paraId="1E4C91AF">
      <w:pPr>
        <w:pStyle w:val="75"/>
        <w:tabs>
          <w:tab w:val="left" w:pos="1403"/>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3.清洗末端设备风柜/盘管管道过滤器，管道水路畅通，提高水系统使用效率；通过清洗，发现并及时排除系统隐患，为空调系统的正常运行提供安全保障。</w:t>
      </w:r>
    </w:p>
    <w:p w14:paraId="1B4D704B">
      <w:pPr>
        <w:pStyle w:val="75"/>
        <w:tabs>
          <w:tab w:val="left" w:pos="1403"/>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清洗药剂需使用应符合国家规定无污染、无气味的清洗产品且对盘管表冷器无腐蚀损伤的产品。</w:t>
      </w:r>
    </w:p>
    <w:p w14:paraId="086EA925">
      <w:pPr>
        <w:pStyle w:val="75"/>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5.清洗送、回风口及回风口过滤网。</w:t>
      </w:r>
    </w:p>
    <w:p w14:paraId="257B442A">
      <w:pPr>
        <w:pStyle w:val="75"/>
        <w:tabs>
          <w:tab w:val="left" w:pos="1405"/>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清洗污水需要由专用管道进行排放，不得随意排放。</w:t>
      </w:r>
    </w:p>
    <w:p w14:paraId="754DAF7D">
      <w:pPr>
        <w:pStyle w:val="75"/>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7.清洗风柜/盘管回风箱及过滤网；清洗冷凝水盘；疏通冷凝水管；清洗表冷器组。</w:t>
      </w:r>
    </w:p>
    <w:p w14:paraId="20D48DB4">
      <w:pPr>
        <w:pStyle w:val="75"/>
        <w:tabs>
          <w:tab w:val="left" w:pos="1511"/>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8.末端设备风柜/盘管</w:t>
      </w:r>
      <w:r>
        <w:rPr>
          <w:rFonts w:ascii="仿宋" w:hAnsi="仿宋" w:eastAsia="仿宋"/>
          <w:sz w:val="28"/>
          <w:szCs w:val="28"/>
        </w:rPr>
        <w:t>清洗时应注意送回风管道，未经招标方同意不得随意拆除；采用专用工具、器械对部件进行清洗，确保清洗后的</w:t>
      </w:r>
      <w:r>
        <w:rPr>
          <w:rFonts w:hint="eastAsia" w:ascii="仿宋" w:hAnsi="仿宋" w:eastAsia="仿宋"/>
          <w:sz w:val="28"/>
          <w:szCs w:val="28"/>
        </w:rPr>
        <w:t>末端设备</w:t>
      </w:r>
      <w:r>
        <w:rPr>
          <w:rFonts w:ascii="仿宋" w:hAnsi="仿宋" w:eastAsia="仿宋"/>
          <w:sz w:val="28"/>
          <w:szCs w:val="28"/>
        </w:rPr>
        <w:t>部件均满足有关部件的</w:t>
      </w:r>
      <w:r>
        <w:rPr>
          <w:rFonts w:hint="eastAsia" w:ascii="仿宋" w:hAnsi="仿宋" w:eastAsia="仿宋"/>
          <w:sz w:val="28"/>
          <w:szCs w:val="28"/>
        </w:rPr>
        <w:t>设备安装</w:t>
      </w:r>
      <w:r>
        <w:rPr>
          <w:rFonts w:ascii="仿宋" w:hAnsi="仿宋" w:eastAsia="仿宋"/>
          <w:sz w:val="28"/>
          <w:szCs w:val="28"/>
        </w:rPr>
        <w:t>要求。部件可直接进行清洗或者拆卸后进行清洗，清洗工作开始前记录下部件的位置，清洗完成后应及时恢复。</w:t>
      </w:r>
    </w:p>
    <w:p w14:paraId="449040CC">
      <w:pPr>
        <w:pStyle w:val="75"/>
        <w:tabs>
          <w:tab w:val="left" w:pos="1508"/>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清洗所产生的垃圾应统一收集集中处理。</w:t>
      </w:r>
    </w:p>
    <w:p w14:paraId="06155F7A">
      <w:pPr>
        <w:pStyle w:val="75"/>
        <w:tabs>
          <w:tab w:val="left" w:pos="1508"/>
        </w:tabs>
        <w:autoSpaceDE w:val="0"/>
        <w:autoSpaceDN w:val="0"/>
        <w:spacing w:line="360" w:lineRule="auto"/>
        <w:ind w:firstLine="0" w:firstLineChars="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rPr>
        <w:t>清洗工作人员不得随意走动，未经招标方同意不得擅自进出办公区域。</w:t>
      </w:r>
    </w:p>
    <w:p w14:paraId="52317954">
      <w:pPr>
        <w:spacing w:line="360" w:lineRule="auto"/>
        <w:rPr>
          <w:rFonts w:ascii="仿宋" w:hAnsi="仿宋" w:eastAsia="仿宋"/>
          <w:sz w:val="28"/>
          <w:szCs w:val="28"/>
        </w:rPr>
      </w:pPr>
      <w:r>
        <w:rPr>
          <w:rFonts w:hint="eastAsia" w:ascii="仿宋" w:hAnsi="仿宋" w:eastAsia="仿宋"/>
          <w:sz w:val="28"/>
          <w:szCs w:val="28"/>
        </w:rPr>
        <w:t>11.空调水管路系统药剂清洗.</w:t>
      </w:r>
    </w:p>
    <w:p w14:paraId="5D6ADC7A">
      <w:pPr>
        <w:pStyle w:val="2"/>
        <w:ind w:firstLine="0"/>
      </w:pPr>
    </w:p>
    <w:p w14:paraId="6ACB491D">
      <w:pPr>
        <w:ind w:firstLine="281" w:firstLineChars="100"/>
        <w:rPr>
          <w:rFonts w:ascii="仿宋" w:hAnsi="仿宋" w:eastAsia="仿宋"/>
          <w:sz w:val="28"/>
          <w:szCs w:val="28"/>
        </w:rPr>
      </w:pPr>
      <w:r>
        <w:rPr>
          <w:rFonts w:ascii="仿宋" w:hAnsi="仿宋" w:eastAsia="仿宋"/>
          <w:b/>
          <w:sz w:val="28"/>
          <w:szCs w:val="28"/>
        </w:rPr>
        <w:t>三、服务要求</w:t>
      </w:r>
    </w:p>
    <w:p w14:paraId="4ACB35DF">
      <w:pPr>
        <w:spacing w:line="360" w:lineRule="auto"/>
        <w:ind w:firstLine="480"/>
        <w:rPr>
          <w:rFonts w:ascii="仿宋" w:hAnsi="仿宋" w:eastAsia="仿宋"/>
          <w:sz w:val="28"/>
          <w:szCs w:val="28"/>
        </w:rPr>
      </w:pPr>
      <w:r>
        <w:rPr>
          <w:rFonts w:ascii="仿宋" w:hAnsi="仿宋" w:eastAsia="仿宋"/>
          <w:sz w:val="28"/>
          <w:szCs w:val="28"/>
        </w:rPr>
        <w:t>1、人员配置要求</w:t>
      </w:r>
    </w:p>
    <w:p w14:paraId="6916528C">
      <w:pPr>
        <w:spacing w:line="360" w:lineRule="auto"/>
        <w:ind w:firstLine="480"/>
        <w:rPr>
          <w:rFonts w:ascii="仿宋" w:hAnsi="仿宋" w:eastAsia="仿宋"/>
          <w:sz w:val="28"/>
          <w:szCs w:val="28"/>
        </w:rPr>
      </w:pPr>
      <w:r>
        <w:rPr>
          <w:rFonts w:ascii="仿宋" w:hAnsi="仿宋" w:eastAsia="仿宋"/>
          <w:sz w:val="28"/>
          <w:szCs w:val="28"/>
        </w:rPr>
        <w:t>（1）项目负责人1名</w:t>
      </w:r>
    </w:p>
    <w:p w14:paraId="0B3FCA83">
      <w:pPr>
        <w:spacing w:line="360" w:lineRule="auto"/>
        <w:ind w:firstLine="480"/>
        <w:rPr>
          <w:rFonts w:ascii="仿宋" w:hAnsi="仿宋" w:eastAsia="仿宋"/>
          <w:sz w:val="28"/>
          <w:szCs w:val="28"/>
        </w:rPr>
      </w:pPr>
      <w:r>
        <w:rPr>
          <w:rFonts w:ascii="仿宋" w:hAnsi="仿宋" w:eastAsia="仿宋"/>
          <w:sz w:val="28"/>
          <w:szCs w:val="28"/>
        </w:rPr>
        <w:t>① 负责与公司及医院相关部门的沟通和协调；</w:t>
      </w:r>
    </w:p>
    <w:p w14:paraId="064F0FEF">
      <w:pPr>
        <w:spacing w:line="360" w:lineRule="auto"/>
        <w:ind w:firstLine="480"/>
        <w:rPr>
          <w:rFonts w:ascii="仿宋" w:hAnsi="仿宋" w:eastAsia="仿宋"/>
          <w:sz w:val="28"/>
          <w:szCs w:val="28"/>
        </w:rPr>
      </w:pPr>
      <w:r>
        <w:rPr>
          <w:rFonts w:ascii="仿宋" w:hAnsi="仿宋" w:eastAsia="仿宋"/>
          <w:sz w:val="28"/>
          <w:szCs w:val="28"/>
        </w:rPr>
        <w:t>② 管理制度及岗位职责、维保方案（保养计划）、故障应急处理措施的编制、培训和执行；</w:t>
      </w:r>
    </w:p>
    <w:p w14:paraId="7405F7E7">
      <w:pPr>
        <w:spacing w:line="360" w:lineRule="auto"/>
        <w:ind w:firstLine="480"/>
        <w:rPr>
          <w:rFonts w:ascii="仿宋" w:hAnsi="仿宋" w:eastAsia="仿宋"/>
          <w:sz w:val="28"/>
          <w:szCs w:val="28"/>
        </w:rPr>
      </w:pPr>
      <w:r>
        <w:rPr>
          <w:rFonts w:ascii="仿宋" w:hAnsi="仿宋" w:eastAsia="仿宋"/>
          <w:sz w:val="28"/>
          <w:szCs w:val="28"/>
        </w:rPr>
        <w:t>③ 负责专业技术人员调派，专项维修安排；</w:t>
      </w:r>
    </w:p>
    <w:p w14:paraId="6DEB8017">
      <w:pPr>
        <w:spacing w:line="360" w:lineRule="auto"/>
        <w:ind w:firstLine="480"/>
        <w:rPr>
          <w:rFonts w:ascii="仿宋" w:hAnsi="仿宋" w:eastAsia="仿宋"/>
          <w:sz w:val="28"/>
          <w:szCs w:val="28"/>
        </w:rPr>
      </w:pPr>
      <w:r>
        <w:rPr>
          <w:rFonts w:ascii="仿宋" w:hAnsi="仿宋" w:eastAsia="仿宋"/>
          <w:sz w:val="28"/>
          <w:szCs w:val="28"/>
        </w:rPr>
        <w:t>④ 耗材、易损件准备。</w:t>
      </w:r>
    </w:p>
    <w:p w14:paraId="2CCFAB60">
      <w:pPr>
        <w:spacing w:line="360" w:lineRule="auto"/>
        <w:ind w:firstLine="480"/>
        <w:rPr>
          <w:rFonts w:ascii="仿宋" w:hAnsi="仿宋" w:eastAsia="仿宋"/>
          <w:sz w:val="28"/>
          <w:szCs w:val="28"/>
        </w:rPr>
      </w:pPr>
      <w:r>
        <w:rPr>
          <w:rFonts w:ascii="仿宋" w:hAnsi="仿宋" w:eastAsia="仿宋"/>
          <w:sz w:val="28"/>
          <w:szCs w:val="28"/>
        </w:rPr>
        <w:t>（2）维护工程师若干名</w:t>
      </w:r>
    </w:p>
    <w:p w14:paraId="3920761D">
      <w:pPr>
        <w:spacing w:line="360" w:lineRule="auto"/>
        <w:ind w:firstLine="480"/>
        <w:rPr>
          <w:rFonts w:ascii="仿宋" w:hAnsi="仿宋" w:eastAsia="仿宋"/>
          <w:sz w:val="28"/>
          <w:szCs w:val="28"/>
        </w:rPr>
      </w:pPr>
      <w:r>
        <w:rPr>
          <w:rFonts w:ascii="仿宋" w:hAnsi="仿宋" w:eastAsia="仿宋"/>
          <w:sz w:val="28"/>
          <w:szCs w:val="28"/>
        </w:rPr>
        <w:t>① 负责各主要设备的巡检和运行记录、发现问题及时予以维修。</w:t>
      </w:r>
    </w:p>
    <w:p w14:paraId="08381DFC">
      <w:pPr>
        <w:spacing w:line="360" w:lineRule="auto"/>
        <w:ind w:firstLine="480"/>
        <w:rPr>
          <w:rFonts w:ascii="仿宋" w:hAnsi="仿宋" w:eastAsia="仿宋"/>
          <w:sz w:val="28"/>
          <w:szCs w:val="28"/>
        </w:rPr>
      </w:pPr>
      <w:r>
        <w:rPr>
          <w:rFonts w:ascii="仿宋" w:hAnsi="仿宋" w:eastAsia="仿宋"/>
          <w:sz w:val="28"/>
          <w:szCs w:val="28"/>
        </w:rPr>
        <w:t>② 按计划对各主要设备实施维护保养。</w:t>
      </w:r>
    </w:p>
    <w:p w14:paraId="46336C33">
      <w:pPr>
        <w:spacing w:line="360" w:lineRule="auto"/>
        <w:ind w:firstLine="480"/>
        <w:rPr>
          <w:rFonts w:ascii="仿宋" w:hAnsi="仿宋" w:eastAsia="仿宋"/>
          <w:sz w:val="28"/>
          <w:szCs w:val="28"/>
        </w:rPr>
      </w:pPr>
      <w:r>
        <w:rPr>
          <w:rFonts w:ascii="仿宋" w:hAnsi="仿宋" w:eastAsia="仿宋"/>
          <w:sz w:val="28"/>
          <w:szCs w:val="28"/>
        </w:rPr>
        <w:t>③ 负责医院的日常报修、投诉及应急事件处理。</w:t>
      </w:r>
    </w:p>
    <w:p w14:paraId="5D51A58B">
      <w:pPr>
        <w:spacing w:line="360" w:lineRule="auto"/>
        <w:ind w:firstLine="480"/>
        <w:rPr>
          <w:rFonts w:ascii="仿宋" w:hAnsi="仿宋" w:eastAsia="仿宋"/>
          <w:sz w:val="28"/>
          <w:szCs w:val="28"/>
        </w:rPr>
      </w:pPr>
      <w:r>
        <w:rPr>
          <w:rFonts w:ascii="仿宋" w:hAnsi="仿宋" w:eastAsia="仿宋"/>
          <w:sz w:val="28"/>
          <w:szCs w:val="28"/>
        </w:rPr>
        <w:t>④ 完成上级领导分配的其它工作任务。</w:t>
      </w:r>
    </w:p>
    <w:p w14:paraId="53293C6B">
      <w:pPr>
        <w:spacing w:line="360" w:lineRule="auto"/>
        <w:ind w:firstLine="480"/>
        <w:rPr>
          <w:rFonts w:ascii="仿宋" w:hAnsi="仿宋" w:eastAsia="仿宋"/>
          <w:sz w:val="28"/>
          <w:szCs w:val="28"/>
        </w:rPr>
      </w:pPr>
      <w:r>
        <w:rPr>
          <w:rFonts w:ascii="仿宋" w:hAnsi="仿宋" w:eastAsia="仿宋"/>
          <w:sz w:val="28"/>
          <w:szCs w:val="28"/>
        </w:rPr>
        <w:t>2、维护质量要求</w:t>
      </w:r>
    </w:p>
    <w:p w14:paraId="6055A46B">
      <w:pPr>
        <w:spacing w:line="360" w:lineRule="auto"/>
        <w:ind w:firstLine="480"/>
        <w:rPr>
          <w:rFonts w:ascii="仿宋" w:hAnsi="仿宋" w:eastAsia="仿宋"/>
          <w:sz w:val="28"/>
          <w:szCs w:val="28"/>
        </w:rPr>
      </w:pPr>
      <w:r>
        <w:rPr>
          <w:rFonts w:ascii="仿宋" w:hAnsi="仿宋" w:eastAsia="仿宋"/>
          <w:sz w:val="28"/>
          <w:szCs w:val="28"/>
        </w:rPr>
        <w:t>（1）设备完好率95%以上。</w:t>
      </w:r>
    </w:p>
    <w:p w14:paraId="6F1F73C3">
      <w:pPr>
        <w:spacing w:line="360" w:lineRule="auto"/>
        <w:ind w:firstLine="480"/>
        <w:rPr>
          <w:rFonts w:ascii="仿宋" w:hAnsi="仿宋" w:eastAsia="仿宋"/>
          <w:sz w:val="28"/>
          <w:szCs w:val="28"/>
        </w:rPr>
      </w:pPr>
      <w:r>
        <w:rPr>
          <w:rFonts w:ascii="仿宋" w:hAnsi="仿宋" w:eastAsia="仿宋"/>
          <w:sz w:val="28"/>
          <w:szCs w:val="28"/>
        </w:rPr>
        <w:t>（2）局部故障当天修复。</w:t>
      </w:r>
    </w:p>
    <w:p w14:paraId="00E9593F">
      <w:pPr>
        <w:spacing w:line="360" w:lineRule="auto"/>
        <w:ind w:firstLine="480"/>
        <w:rPr>
          <w:rFonts w:ascii="仿宋" w:hAnsi="仿宋" w:eastAsia="仿宋"/>
          <w:sz w:val="28"/>
          <w:szCs w:val="28"/>
        </w:rPr>
      </w:pPr>
      <w:r>
        <w:rPr>
          <w:rFonts w:ascii="仿宋" w:hAnsi="仿宋" w:eastAsia="仿宋"/>
          <w:sz w:val="28"/>
          <w:szCs w:val="28"/>
        </w:rPr>
        <w:t>（3）成套设备故障2天内修复或缩小影响恢复设备运行。</w:t>
      </w:r>
    </w:p>
    <w:p w14:paraId="68B76C48">
      <w:pPr>
        <w:spacing w:line="360" w:lineRule="auto"/>
        <w:ind w:firstLine="480"/>
        <w:rPr>
          <w:rFonts w:ascii="仿宋" w:hAnsi="仿宋" w:eastAsia="仿宋"/>
          <w:sz w:val="28"/>
          <w:szCs w:val="28"/>
        </w:rPr>
      </w:pPr>
      <w:r>
        <w:rPr>
          <w:rFonts w:ascii="仿宋" w:hAnsi="仿宋" w:eastAsia="仿宋"/>
          <w:sz w:val="28"/>
          <w:szCs w:val="28"/>
        </w:rPr>
        <w:t>（4）室内机送风卫生标准符合WS394-2012《公共场所集中空调通风系统卫生规范》要求。</w:t>
      </w:r>
    </w:p>
    <w:p w14:paraId="111F8C31">
      <w:pPr>
        <w:spacing w:line="360" w:lineRule="auto"/>
        <w:ind w:firstLine="480"/>
        <w:rPr>
          <w:rFonts w:ascii="仿宋" w:hAnsi="仿宋" w:eastAsia="仿宋"/>
          <w:sz w:val="28"/>
          <w:szCs w:val="28"/>
        </w:rPr>
      </w:pPr>
      <w:r>
        <w:rPr>
          <w:rFonts w:ascii="仿宋" w:hAnsi="仿宋" w:eastAsia="仿宋"/>
          <w:sz w:val="28"/>
          <w:szCs w:val="28"/>
        </w:rPr>
        <w:t>3、维保要求</w:t>
      </w:r>
    </w:p>
    <w:p w14:paraId="448FDE30">
      <w:pPr>
        <w:spacing w:line="360" w:lineRule="auto"/>
        <w:ind w:firstLine="480"/>
        <w:rPr>
          <w:rFonts w:ascii="仿宋" w:hAnsi="仿宋" w:eastAsia="仿宋"/>
          <w:sz w:val="28"/>
          <w:szCs w:val="28"/>
        </w:rPr>
      </w:pPr>
      <w:r>
        <w:rPr>
          <w:rFonts w:ascii="仿宋" w:hAnsi="仿宋" w:eastAsia="仿宋"/>
          <w:sz w:val="28"/>
          <w:szCs w:val="28"/>
        </w:rPr>
        <w:t>（1）维护工程师按规定每月两次对设备巡检一次，并填写巡检报告（需由医院指定人员签名确认），以便做出预防性及主动性保养。</w:t>
      </w:r>
    </w:p>
    <w:p w14:paraId="1E1357C6">
      <w:pPr>
        <w:spacing w:line="360" w:lineRule="auto"/>
        <w:ind w:firstLine="480"/>
        <w:rPr>
          <w:rFonts w:ascii="仿宋" w:hAnsi="仿宋" w:eastAsia="仿宋"/>
          <w:sz w:val="28"/>
          <w:szCs w:val="28"/>
        </w:rPr>
      </w:pPr>
      <w:r>
        <w:rPr>
          <w:rFonts w:ascii="仿宋" w:hAnsi="仿宋" w:eastAsia="仿宋"/>
          <w:sz w:val="28"/>
          <w:szCs w:val="28"/>
        </w:rPr>
        <w:t>（2）根据巡检记录即时安排技术员进行预防性及主动性保养，小型维修项目，目标要即日完成；如需更换大型或贵重零配件涉及费用问题，应及时知会医院监管人员，并提交报价。</w:t>
      </w:r>
    </w:p>
    <w:p w14:paraId="7D6F9AAB">
      <w:pPr>
        <w:spacing w:line="360" w:lineRule="auto"/>
        <w:ind w:firstLine="480"/>
        <w:rPr>
          <w:rFonts w:ascii="仿宋" w:hAnsi="仿宋" w:eastAsia="仿宋"/>
          <w:sz w:val="28"/>
          <w:szCs w:val="28"/>
        </w:rPr>
      </w:pPr>
      <w:r>
        <w:rPr>
          <w:rFonts w:ascii="仿宋" w:hAnsi="仿宋" w:eastAsia="仿宋"/>
          <w:sz w:val="28"/>
          <w:szCs w:val="28"/>
        </w:rPr>
        <w:t>（3）故障维修，需即时安排急修，如无法完全修复的项目，应知会医院监管人员和使用科室，同时采取应急处置措施，尽快恢复设备运行，将影响降至最低为原则，事后以书面记录及原因分析，并取得院方的确认。</w:t>
      </w:r>
    </w:p>
    <w:p w14:paraId="748FC1D3">
      <w:pPr>
        <w:spacing w:line="360" w:lineRule="auto"/>
        <w:ind w:firstLine="480"/>
        <w:rPr>
          <w:rFonts w:ascii="仿宋" w:hAnsi="仿宋" w:eastAsia="仿宋"/>
          <w:sz w:val="28"/>
          <w:szCs w:val="28"/>
        </w:rPr>
      </w:pPr>
      <w:r>
        <w:rPr>
          <w:rFonts w:ascii="仿宋" w:hAnsi="仿宋" w:eastAsia="仿宋"/>
          <w:sz w:val="28"/>
          <w:szCs w:val="28"/>
        </w:rPr>
        <w:t>（4）所有现场巡检记录必须得到医院监管人员签字确认，并于次月5日前交医院监管人员。</w:t>
      </w:r>
    </w:p>
    <w:p w14:paraId="4BFD3D1B">
      <w:pPr>
        <w:spacing w:line="360" w:lineRule="auto"/>
        <w:ind w:firstLine="480"/>
        <w:rPr>
          <w:rFonts w:ascii="仿宋" w:hAnsi="仿宋" w:eastAsia="仿宋"/>
          <w:sz w:val="28"/>
          <w:szCs w:val="28"/>
        </w:rPr>
      </w:pPr>
      <w:r>
        <w:rPr>
          <w:rFonts w:ascii="仿宋" w:hAnsi="仿宋" w:eastAsia="仿宋"/>
          <w:sz w:val="28"/>
          <w:szCs w:val="28"/>
        </w:rPr>
        <w:t>4、报修、维修要求</w:t>
      </w:r>
    </w:p>
    <w:p w14:paraId="7CECA10E">
      <w:pPr>
        <w:spacing w:line="360" w:lineRule="auto"/>
        <w:ind w:firstLine="480"/>
        <w:rPr>
          <w:rFonts w:ascii="仿宋" w:hAnsi="仿宋" w:eastAsia="仿宋"/>
          <w:sz w:val="28"/>
          <w:szCs w:val="28"/>
        </w:rPr>
      </w:pPr>
      <w:r>
        <w:rPr>
          <w:rFonts w:ascii="仿宋" w:hAnsi="仿宋" w:eastAsia="仿宋"/>
          <w:sz w:val="28"/>
          <w:szCs w:val="28"/>
        </w:rPr>
        <w:t>（1）医院报修电话向维修人员报修，维修人员接受报修时应详细记录设备名称、安装地点、故障情况。</w:t>
      </w:r>
    </w:p>
    <w:p w14:paraId="674BD0DB">
      <w:pPr>
        <w:spacing w:line="360" w:lineRule="auto"/>
        <w:ind w:firstLine="480"/>
        <w:rPr>
          <w:rFonts w:ascii="仿宋" w:hAnsi="仿宋" w:eastAsia="仿宋"/>
          <w:sz w:val="28"/>
          <w:szCs w:val="28"/>
        </w:rPr>
      </w:pPr>
      <w:r>
        <w:rPr>
          <w:rFonts w:ascii="仿宋" w:hAnsi="仿宋" w:eastAsia="仿宋"/>
          <w:sz w:val="28"/>
          <w:szCs w:val="28"/>
        </w:rPr>
        <w:t>（2）维修人员接受报修后，根据报修情况带足备件，应于1小时内到达维修现场。</w:t>
      </w:r>
    </w:p>
    <w:p w14:paraId="6FF377E8">
      <w:pPr>
        <w:spacing w:line="360" w:lineRule="auto"/>
        <w:ind w:firstLine="480"/>
        <w:rPr>
          <w:rFonts w:ascii="仿宋" w:hAnsi="仿宋" w:eastAsia="仿宋"/>
          <w:sz w:val="28"/>
          <w:szCs w:val="28"/>
        </w:rPr>
      </w:pPr>
      <w:r>
        <w:rPr>
          <w:rFonts w:ascii="仿宋" w:hAnsi="仿宋" w:eastAsia="仿宋"/>
          <w:sz w:val="28"/>
          <w:szCs w:val="28"/>
        </w:rPr>
        <w:t>（3）维修完毕，应在《设施维修记录表》上签字，并交与报修人签字确认(更换收费零部件需总务科指定人员签名)。</w:t>
      </w:r>
    </w:p>
    <w:p w14:paraId="661FD49B">
      <w:pPr>
        <w:spacing w:line="360" w:lineRule="auto"/>
        <w:ind w:firstLine="480"/>
        <w:rPr>
          <w:rFonts w:ascii="仿宋" w:hAnsi="仿宋" w:eastAsia="仿宋"/>
          <w:sz w:val="28"/>
          <w:szCs w:val="28"/>
        </w:rPr>
      </w:pPr>
      <w:r>
        <w:rPr>
          <w:rFonts w:ascii="仿宋" w:hAnsi="仿宋" w:eastAsia="仿宋"/>
          <w:sz w:val="28"/>
          <w:szCs w:val="28"/>
        </w:rPr>
        <w:t>（4）如未能立刻完成维修或遇到困难，应向报修人反馈情况并与项目负责人及医院主管部门联系，协商维修方案或寻求协助，尽快完成维修工作。</w:t>
      </w:r>
    </w:p>
    <w:p w14:paraId="63938219">
      <w:pPr>
        <w:spacing w:line="360" w:lineRule="auto"/>
        <w:ind w:firstLine="480"/>
        <w:rPr>
          <w:rFonts w:ascii="仿宋" w:hAnsi="仿宋" w:eastAsia="仿宋"/>
          <w:sz w:val="28"/>
          <w:szCs w:val="28"/>
        </w:rPr>
      </w:pPr>
      <w:r>
        <w:rPr>
          <w:rFonts w:ascii="仿宋" w:hAnsi="仿宋" w:eastAsia="仿宋"/>
          <w:sz w:val="28"/>
          <w:szCs w:val="28"/>
        </w:rPr>
        <w:t>（5）《设施维修记录表》每月进行统计汇总，并于次月5日前交医院监管人员。</w:t>
      </w:r>
    </w:p>
    <w:p w14:paraId="45EE3C50">
      <w:pPr>
        <w:spacing w:line="360" w:lineRule="auto"/>
        <w:ind w:firstLine="480"/>
        <w:rPr>
          <w:rFonts w:ascii="仿宋" w:hAnsi="仿宋" w:eastAsia="仿宋"/>
          <w:sz w:val="28"/>
          <w:szCs w:val="28"/>
        </w:rPr>
      </w:pPr>
      <w:r>
        <w:rPr>
          <w:rFonts w:ascii="仿宋" w:hAnsi="仿宋" w:eastAsia="仿宋"/>
          <w:sz w:val="28"/>
          <w:szCs w:val="28"/>
        </w:rPr>
        <w:t>5、工作总结要求</w:t>
      </w:r>
    </w:p>
    <w:p w14:paraId="2E8FDCE3">
      <w:pPr>
        <w:spacing w:line="360" w:lineRule="auto"/>
        <w:ind w:firstLine="480"/>
        <w:rPr>
          <w:rFonts w:ascii="仿宋" w:hAnsi="仿宋" w:eastAsia="仿宋"/>
          <w:sz w:val="28"/>
          <w:szCs w:val="28"/>
        </w:rPr>
      </w:pPr>
      <w:r>
        <w:rPr>
          <w:rFonts w:ascii="仿宋" w:hAnsi="仿宋" w:eastAsia="仿宋"/>
          <w:sz w:val="28"/>
          <w:szCs w:val="28"/>
        </w:rPr>
        <w:t>（1）每月提交一份工作小结，内容包含：设备运行情况，相关参数统计、分析；维修数据统计；前期存在问题整改跟踪；存在问题和整改措施。</w:t>
      </w:r>
    </w:p>
    <w:p w14:paraId="2494239F">
      <w:pPr>
        <w:spacing w:line="360" w:lineRule="auto"/>
        <w:ind w:firstLine="480"/>
        <w:rPr>
          <w:rFonts w:ascii="仿宋" w:hAnsi="仿宋" w:eastAsia="仿宋"/>
          <w:sz w:val="28"/>
          <w:szCs w:val="28"/>
        </w:rPr>
      </w:pPr>
      <w:r>
        <w:rPr>
          <w:rFonts w:ascii="仿宋" w:hAnsi="仿宋" w:eastAsia="仿宋"/>
          <w:sz w:val="28"/>
          <w:szCs w:val="28"/>
        </w:rPr>
        <w:t>（2）每年提交一份工作总结，内容包含：①根据一年来相关记录参数统计、分析整体发展趋势，为设备更新、改造提供依据。②每年负责一次送风卫生指标检测报告（有检测资质单位实施），费用由中标人承担。抽样比例不少于空气处理机组对应的风管系统总数量的5%，每类至少抽一套；送风检测项目PM10、细菌总数、真菌总数、β-溶血性链球菌、嗜肺军团菌；风管內表面检测项目积尘量、细菌总数、真菌总数。</w:t>
      </w:r>
    </w:p>
    <w:p w14:paraId="3E2373CB">
      <w:pPr>
        <w:spacing w:line="360" w:lineRule="auto"/>
        <w:ind w:firstLine="482"/>
        <w:rPr>
          <w:rFonts w:ascii="仿宋" w:hAnsi="仿宋" w:eastAsia="仿宋"/>
          <w:sz w:val="28"/>
          <w:szCs w:val="28"/>
        </w:rPr>
      </w:pPr>
      <w:r>
        <w:rPr>
          <w:rFonts w:ascii="仿宋" w:hAnsi="仿宋" w:eastAsia="仿宋"/>
          <w:sz w:val="28"/>
          <w:szCs w:val="28"/>
        </w:rPr>
        <w:t>（五）其他要求</w:t>
      </w:r>
    </w:p>
    <w:p w14:paraId="71495FA8">
      <w:pPr>
        <w:spacing w:line="360" w:lineRule="auto"/>
        <w:ind w:firstLine="480"/>
        <w:rPr>
          <w:rFonts w:ascii="仿宋" w:hAnsi="仿宋" w:eastAsia="仿宋"/>
          <w:sz w:val="28"/>
          <w:szCs w:val="28"/>
        </w:rPr>
      </w:pPr>
      <w:r>
        <w:rPr>
          <w:rFonts w:ascii="仿宋" w:hAnsi="仿宋" w:eastAsia="仿宋"/>
          <w:sz w:val="28"/>
          <w:szCs w:val="28"/>
        </w:rPr>
        <w:t>1、中标人应安排专职人员和较固定的工程技术人员服务于本项目的内容，原则上不能随意变更，以确保服务质量。</w:t>
      </w:r>
    </w:p>
    <w:p w14:paraId="43B3C67F">
      <w:pPr>
        <w:spacing w:line="360" w:lineRule="auto"/>
        <w:ind w:firstLine="480"/>
        <w:rPr>
          <w:rFonts w:ascii="仿宋" w:hAnsi="仿宋" w:eastAsia="仿宋"/>
          <w:sz w:val="28"/>
          <w:szCs w:val="28"/>
        </w:rPr>
      </w:pPr>
      <w:r>
        <w:rPr>
          <w:rFonts w:ascii="仿宋" w:hAnsi="仿宋" w:eastAsia="仿宋"/>
          <w:sz w:val="28"/>
          <w:szCs w:val="28"/>
        </w:rPr>
        <w:t>2、中标人自带专用工具、设备和一般工具。</w:t>
      </w:r>
    </w:p>
    <w:p w14:paraId="11C32719">
      <w:pPr>
        <w:spacing w:line="360" w:lineRule="auto"/>
        <w:ind w:firstLine="480"/>
        <w:rPr>
          <w:rFonts w:ascii="仿宋" w:hAnsi="仿宋" w:eastAsia="仿宋"/>
          <w:sz w:val="28"/>
          <w:szCs w:val="28"/>
        </w:rPr>
      </w:pPr>
      <w:r>
        <w:rPr>
          <w:rFonts w:ascii="仿宋" w:hAnsi="仿宋" w:eastAsia="仿宋"/>
          <w:sz w:val="28"/>
          <w:szCs w:val="28"/>
        </w:rPr>
        <w:t>3、中标人工程技术人员在作业期间应遵守招标人的有关工作规定和安全制度，并对由于中标人员因工作疏忽造成的人身安全和设备损失负责，并承担赔偿责任。</w:t>
      </w:r>
    </w:p>
    <w:p w14:paraId="48273563">
      <w:pPr>
        <w:spacing w:line="360" w:lineRule="auto"/>
        <w:ind w:firstLine="480"/>
        <w:rPr>
          <w:rFonts w:ascii="仿宋" w:hAnsi="仿宋" w:eastAsia="仿宋"/>
          <w:sz w:val="28"/>
          <w:szCs w:val="28"/>
        </w:rPr>
      </w:pPr>
      <w:r>
        <w:rPr>
          <w:rFonts w:ascii="仿宋" w:hAnsi="仿宋" w:eastAsia="仿宋"/>
          <w:sz w:val="28"/>
          <w:szCs w:val="28"/>
        </w:rPr>
        <w:t>4、对维护保养设备在用户的供冷季节提供每月不少于一次的专业的预防性保养维护检测服务，防范于未燃，减少故障，提高效率，环保节能。</w:t>
      </w:r>
    </w:p>
    <w:p w14:paraId="2C551A76">
      <w:pPr>
        <w:spacing w:line="360" w:lineRule="auto"/>
        <w:ind w:firstLine="480"/>
        <w:rPr>
          <w:rFonts w:ascii="仿宋" w:hAnsi="仿宋" w:eastAsia="仿宋"/>
          <w:sz w:val="28"/>
          <w:szCs w:val="28"/>
        </w:rPr>
      </w:pPr>
      <w:r>
        <w:rPr>
          <w:rFonts w:ascii="仿宋" w:hAnsi="仿宋" w:eastAsia="仿宋"/>
          <w:sz w:val="28"/>
          <w:szCs w:val="28"/>
        </w:rPr>
        <w:t>5、对维护保养设备在用户的非供冷季节提供一次专业全面的大检测维护保养清理服务，有效地清理杂质，修复损伤，提高效率，延长寿命。</w:t>
      </w:r>
    </w:p>
    <w:p w14:paraId="0F70A20F">
      <w:pPr>
        <w:spacing w:line="360" w:lineRule="auto"/>
        <w:ind w:firstLine="480"/>
        <w:rPr>
          <w:rFonts w:ascii="仿宋" w:hAnsi="仿宋" w:eastAsia="仿宋"/>
          <w:sz w:val="28"/>
          <w:szCs w:val="28"/>
        </w:rPr>
      </w:pPr>
      <w:r>
        <w:rPr>
          <w:rFonts w:ascii="仿宋" w:hAnsi="仿宋" w:eastAsia="仿宋"/>
          <w:sz w:val="28"/>
          <w:szCs w:val="28"/>
        </w:rPr>
        <w:t>6、每月服务结束，中标人向招标人呈交工作报告，如发现需要进行维修或改善工程，将附上详细报告、建议项目及有偿费用估算。</w:t>
      </w:r>
    </w:p>
    <w:p w14:paraId="3CCB4C98">
      <w:pPr>
        <w:spacing w:line="360" w:lineRule="auto"/>
        <w:ind w:firstLine="480"/>
        <w:rPr>
          <w:rFonts w:ascii="仿宋" w:hAnsi="仿宋" w:eastAsia="仿宋"/>
          <w:sz w:val="28"/>
          <w:szCs w:val="28"/>
        </w:rPr>
      </w:pPr>
      <w:r>
        <w:rPr>
          <w:rFonts w:ascii="仿宋" w:hAnsi="仿宋" w:eastAsia="仿宋"/>
          <w:sz w:val="28"/>
          <w:szCs w:val="28"/>
        </w:rPr>
        <w:t>7、遵守国家的招标人有关环保要求，润滑油及污染废物需回收后应按环保方式处理。</w:t>
      </w:r>
    </w:p>
    <w:p w14:paraId="3D29DEF8">
      <w:pPr>
        <w:spacing w:line="360" w:lineRule="auto"/>
        <w:ind w:firstLine="480"/>
        <w:rPr>
          <w:rFonts w:ascii="仿宋" w:hAnsi="仿宋" w:eastAsia="仿宋"/>
          <w:sz w:val="28"/>
          <w:szCs w:val="28"/>
        </w:rPr>
      </w:pPr>
      <w:r>
        <w:rPr>
          <w:rFonts w:ascii="仿宋" w:hAnsi="仿宋" w:eastAsia="仿宋"/>
          <w:sz w:val="28"/>
          <w:szCs w:val="28"/>
        </w:rPr>
        <w:t>8、按国家安全规范和招标人规章制度施工，确保施工安全</w:t>
      </w:r>
      <w:r>
        <w:rPr>
          <w:rFonts w:hint="eastAsia" w:ascii="仿宋" w:hAnsi="仿宋" w:eastAsia="仿宋"/>
          <w:sz w:val="28"/>
          <w:szCs w:val="28"/>
        </w:rPr>
        <w:t>,由中标方操作不当等引起的损失，由中标方全部自行承担，并要及时采取措施将因中标方引发的对医院的不利影响降到最低</w:t>
      </w:r>
      <w:r>
        <w:rPr>
          <w:rFonts w:ascii="仿宋" w:hAnsi="仿宋" w:eastAsia="仿宋"/>
          <w:sz w:val="28"/>
          <w:szCs w:val="28"/>
        </w:rPr>
        <w:t>。</w:t>
      </w:r>
    </w:p>
    <w:p w14:paraId="25DA23EA">
      <w:pPr>
        <w:spacing w:line="360" w:lineRule="auto"/>
        <w:ind w:firstLine="480"/>
        <w:rPr>
          <w:rFonts w:ascii="仿宋" w:hAnsi="仿宋" w:eastAsia="仿宋"/>
          <w:sz w:val="28"/>
          <w:szCs w:val="28"/>
        </w:rPr>
      </w:pPr>
      <w:r>
        <w:rPr>
          <w:rFonts w:ascii="仿宋" w:hAnsi="仿宋" w:eastAsia="仿宋"/>
          <w:sz w:val="28"/>
          <w:szCs w:val="28"/>
        </w:rPr>
        <w:t>9、中标后，中标人不得擅自将此合同转包、挂靠给第三方，一旦发现以上情况，招标人有权终止合同。</w:t>
      </w:r>
    </w:p>
    <w:p w14:paraId="4365043D">
      <w:pPr>
        <w:spacing w:line="360" w:lineRule="auto"/>
        <w:ind w:firstLine="480"/>
        <w:rPr>
          <w:rFonts w:ascii="仿宋" w:hAnsi="仿宋" w:eastAsia="仿宋"/>
          <w:sz w:val="28"/>
          <w:szCs w:val="28"/>
        </w:rPr>
      </w:pPr>
      <w:r>
        <w:rPr>
          <w:rFonts w:ascii="仿宋" w:hAnsi="仿宋" w:eastAsia="仿宋"/>
          <w:sz w:val="28"/>
          <w:szCs w:val="28"/>
        </w:rPr>
        <w:t>10、本用户需求中没有在报价文件中注明偏离（文字说明或在技术、商务偏离表注明）要求视为报价人完全接受。</w:t>
      </w:r>
    </w:p>
    <w:p w14:paraId="14A174BF">
      <w:pPr>
        <w:spacing w:line="360" w:lineRule="auto"/>
        <w:ind w:firstLine="482"/>
        <w:rPr>
          <w:rFonts w:ascii="仿宋" w:hAnsi="仿宋" w:eastAsia="仿宋"/>
          <w:sz w:val="28"/>
          <w:szCs w:val="28"/>
        </w:rPr>
      </w:pPr>
      <w:r>
        <w:rPr>
          <w:rFonts w:ascii="仿宋" w:hAnsi="仿宋" w:eastAsia="仿宋"/>
          <w:sz w:val="28"/>
          <w:szCs w:val="28"/>
        </w:rPr>
        <w:t>（六）监管</w:t>
      </w:r>
    </w:p>
    <w:p w14:paraId="161E88E9">
      <w:pPr>
        <w:spacing w:line="360" w:lineRule="auto"/>
        <w:ind w:firstLine="480"/>
        <w:rPr>
          <w:rFonts w:ascii="仿宋" w:hAnsi="仿宋" w:eastAsia="仿宋"/>
          <w:sz w:val="28"/>
          <w:szCs w:val="28"/>
        </w:rPr>
      </w:pPr>
      <w:r>
        <w:rPr>
          <w:rFonts w:ascii="仿宋" w:hAnsi="仿宋" w:eastAsia="仿宋"/>
          <w:sz w:val="28"/>
          <w:szCs w:val="28"/>
        </w:rPr>
        <w:t>实施月度保养后应于当天通知监管人员进行验收，实施季度、年度保养应提前1天通知监管人员并于完成当天验收。</w:t>
      </w:r>
    </w:p>
    <w:p w14:paraId="646B8FDD">
      <w:pPr>
        <w:spacing w:line="360" w:lineRule="auto"/>
        <w:ind w:firstLine="482"/>
        <w:rPr>
          <w:rFonts w:ascii="仿宋" w:hAnsi="仿宋" w:eastAsia="仿宋"/>
          <w:sz w:val="28"/>
          <w:szCs w:val="28"/>
        </w:rPr>
      </w:pPr>
      <w:r>
        <w:rPr>
          <w:rFonts w:ascii="仿宋" w:hAnsi="仿宋" w:eastAsia="仿宋"/>
          <w:sz w:val="28"/>
          <w:szCs w:val="28"/>
        </w:rPr>
        <w:t>（七）付款方式与报价要求</w:t>
      </w:r>
    </w:p>
    <w:p w14:paraId="08301628">
      <w:pPr>
        <w:spacing w:line="360" w:lineRule="auto"/>
        <w:ind w:firstLine="480"/>
        <w:rPr>
          <w:rFonts w:ascii="仿宋" w:hAnsi="仿宋" w:eastAsia="仿宋"/>
          <w:sz w:val="28"/>
          <w:szCs w:val="28"/>
        </w:rPr>
      </w:pPr>
      <w:r>
        <w:rPr>
          <w:rFonts w:ascii="仿宋" w:hAnsi="仿宋" w:eastAsia="仿宋"/>
          <w:sz w:val="28"/>
          <w:szCs w:val="28"/>
        </w:rPr>
        <w:t>1、按招标人与中标人签订合同为准，中标人必须承诺按合同执行。配件费用按实际更换结算，若无则不必支付。</w:t>
      </w:r>
    </w:p>
    <w:p w14:paraId="322CC76B">
      <w:pPr>
        <w:spacing w:line="360" w:lineRule="auto"/>
        <w:ind w:firstLine="48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本项目服务费采用包干制，应包括工资、福利保险费、设施装备费、维护管理服务费、保养耗材（如滤网、滤芯、机油、部件维修包、密封胶等）、易损件（如O型密封圈、垫片、螺丝、电容、电阻二极管等）、税费等；维修材料价格包括运费、税费等一切费用。由投标人根据招标文件所提供的资料自行测算投标报价；一经中标，投标报价总价作为中标单位与采购单位签订的合同金额，合同期限内不做调整。</w:t>
      </w:r>
    </w:p>
    <w:p w14:paraId="73C8DCB4">
      <w:pPr>
        <w:spacing w:line="360" w:lineRule="auto"/>
        <w:ind w:firstLine="48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、投标人的投标报价不得超过预算最高限额。其他零配件的更换，按实结算（结算时需提供维修方案报审表、维修结算表、维修安装记录表等作为结算材料）。合同期内招标人不予价格调整。</w:t>
      </w:r>
    </w:p>
    <w:p w14:paraId="36B1A3E8">
      <w:pPr>
        <w:spacing w:line="360" w:lineRule="auto"/>
        <w:ind w:firstLine="48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、投标人的投标报价，应是本项目招标范围和招标文件及合同条款上所列的各项内容中所述的全部，不得以任何理由予以重复，并以投标人提出的投标总报价为依据。</w:t>
      </w:r>
    </w:p>
    <w:p w14:paraId="7B73EA69">
      <w:pPr>
        <w:spacing w:line="360" w:lineRule="auto"/>
        <w:ind w:firstLine="48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投标人应先到项目地点踏勘以充分了解项目的位置、情况、道路及任何其它足以影响投标报价的情况，任何因忽视或误解项目情况而导致的索赔或服务期限延长申请将不获批准。并可能影响其以后参加医院采购项目的投标。各投标人在投标报价时，应充分考虑投标报价的风险。</w:t>
      </w:r>
    </w:p>
    <w:p w14:paraId="079D3D0D">
      <w:pPr>
        <w:spacing w:line="360" w:lineRule="auto"/>
        <w:ind w:firstLine="48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、投标人不得期望通过索赔等方式获取补偿，否则，除可能遭到拒绝外，还可能将被作为不良行为记录在案。</w:t>
      </w:r>
    </w:p>
    <w:p w14:paraId="552B39B7">
      <w:pPr>
        <w:spacing w:line="360" w:lineRule="auto"/>
        <w:ind w:firstLine="480"/>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、投标人对本项目服务的报价必须是唯一的。</w:t>
      </w:r>
    </w:p>
    <w:p w14:paraId="50D1AAC1">
      <w:pPr>
        <w:spacing w:line="360" w:lineRule="auto"/>
        <w:ind w:firstLine="48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、招标人不接受有任何选择的报价。所有报价均应已包含国家规定的所有税费</w:t>
      </w:r>
      <w:bookmarkEnd w:id="1"/>
      <w:bookmarkEnd w:id="2"/>
      <w:bookmarkEnd w:id="3"/>
      <w:bookmarkEnd w:id="4"/>
      <w:bookmarkEnd w:id="5"/>
      <w:bookmarkStart w:id="6" w:name="_Toc49019217"/>
      <w:bookmarkStart w:id="7" w:name="_Toc47415924"/>
      <w:bookmarkStart w:id="8" w:name="_Toc47416178"/>
      <w:bookmarkStart w:id="9" w:name="_Toc195327462"/>
      <w:bookmarkStart w:id="10" w:name="_Toc222590239"/>
    </w:p>
    <w:bookmarkEnd w:id="6"/>
    <w:bookmarkEnd w:id="7"/>
    <w:bookmarkEnd w:id="8"/>
    <w:bookmarkEnd w:id="9"/>
    <w:bookmarkEnd w:id="10"/>
    <w:p w14:paraId="1053E14B">
      <w:pPr>
        <w:pStyle w:val="2"/>
        <w:ind w:firstLine="0"/>
      </w:pPr>
      <w:bookmarkStart w:id="11" w:name="_Toc195327473"/>
      <w:bookmarkStart w:id="12" w:name="_Toc222590251"/>
      <w:bookmarkStart w:id="13" w:name="_Toc47416189"/>
      <w:bookmarkStart w:id="14" w:name="_Toc49019228"/>
    </w:p>
    <w:p w14:paraId="185695EC">
      <w:pPr>
        <w:pStyle w:val="2"/>
        <w:ind w:firstLine="0"/>
      </w:pPr>
    </w:p>
    <w:p w14:paraId="5E938185">
      <w:pPr>
        <w:pStyle w:val="4"/>
        <w:keepNext w:val="0"/>
        <w:keepLines w:val="0"/>
        <w:spacing w:before="0" w:after="0" w:line="500" w:lineRule="exact"/>
        <w:ind w:firstLine="2891" w:firstLineChars="900"/>
        <w:rPr>
          <w:rFonts w:ascii="仿宋" w:hAnsi="仿宋" w:eastAsia="仿宋"/>
          <w:bCs w:val="0"/>
          <w:sz w:val="32"/>
          <w:szCs w:val="32"/>
        </w:rPr>
      </w:pPr>
      <w:r>
        <w:rPr>
          <w:rFonts w:hint="eastAsia" w:ascii="仿宋" w:hAnsi="仿宋" w:eastAsia="仿宋"/>
          <w:sz w:val="32"/>
          <w:szCs w:val="32"/>
        </w:rPr>
        <w:t>第四章  评标方法（竞争性谈判）</w:t>
      </w:r>
      <w:bookmarkStart w:id="15" w:name="_Toc317520118"/>
      <w:bookmarkStart w:id="16" w:name="_Toc309058822"/>
      <w:bookmarkStart w:id="17" w:name="_Toc278271370"/>
      <w:bookmarkStart w:id="18" w:name="_Toc185047315"/>
    </w:p>
    <w:bookmarkEnd w:id="15"/>
    <w:bookmarkEnd w:id="16"/>
    <w:bookmarkEnd w:id="17"/>
    <w:bookmarkEnd w:id="18"/>
    <w:p w14:paraId="51179706">
      <w:pPr>
        <w:tabs>
          <w:tab w:val="left" w:pos="360"/>
          <w:tab w:val="left" w:pos="540"/>
          <w:tab w:val="left" w:pos="3600"/>
          <w:tab w:val="left" w:pos="3780"/>
          <w:tab w:val="left" w:pos="8460"/>
          <w:tab w:val="left" w:pos="9180"/>
        </w:tabs>
        <w:adjustRightInd w:val="0"/>
        <w:snapToGrid w:val="0"/>
        <w:spacing w:line="440" w:lineRule="exact"/>
        <w:ind w:right="-21" w:rightChars="-10"/>
        <w:rPr>
          <w:rFonts w:ascii="仿宋" w:hAnsi="仿宋" w:eastAsia="仿宋"/>
          <w:bCs/>
          <w:sz w:val="24"/>
        </w:rPr>
      </w:pPr>
      <w:bookmarkStart w:id="19" w:name="_Toc301777801"/>
      <w:r>
        <w:rPr>
          <w:rFonts w:hint="eastAsia" w:ascii="仿宋" w:hAnsi="仿宋" w:eastAsia="仿宋"/>
          <w:b/>
          <w:sz w:val="28"/>
          <w:szCs w:val="28"/>
        </w:rPr>
        <w:t>一、评标办法</w:t>
      </w:r>
    </w:p>
    <w:p w14:paraId="04C84BB6">
      <w:pPr>
        <w:tabs>
          <w:tab w:val="left" w:pos="525"/>
          <w:tab w:val="left" w:pos="987"/>
        </w:tabs>
        <w:spacing w:line="560" w:lineRule="exact"/>
        <w:ind w:firstLine="525"/>
        <w:rPr>
          <w:rFonts w:ascii="仿宋" w:hAnsi="仿宋" w:eastAsia="仿宋" w:cs="仿宋"/>
          <w:snapToGrid w:val="0"/>
          <w:kern w:val="28"/>
          <w:sz w:val="28"/>
          <w:szCs w:val="28"/>
        </w:rPr>
      </w:pPr>
      <w:r>
        <w:rPr>
          <w:rFonts w:hint="eastAsia" w:ascii="仿宋" w:hAnsi="仿宋" w:eastAsia="仿宋"/>
          <w:b/>
          <w:sz w:val="28"/>
          <w:szCs w:val="28"/>
        </w:rPr>
        <w:t>1、评标方法：</w:t>
      </w:r>
      <w:r>
        <w:rPr>
          <w:rFonts w:hint="eastAsia" w:ascii="仿宋" w:hAnsi="仿宋" w:eastAsia="仿宋" w:cs="仿宋"/>
          <w:bCs/>
          <w:sz w:val="28"/>
          <w:szCs w:val="28"/>
        </w:rPr>
        <w:t>本次招标采用合理最低价评标法进行评审，在满足招标方技术和要求的情况下，采用两轮报价，由总价合理最低价中标。</w:t>
      </w:r>
    </w:p>
    <w:p w14:paraId="7A56A6BB">
      <w:pPr>
        <w:tabs>
          <w:tab w:val="left" w:pos="360"/>
          <w:tab w:val="left" w:pos="540"/>
          <w:tab w:val="left" w:pos="3600"/>
          <w:tab w:val="left" w:pos="3780"/>
          <w:tab w:val="left" w:pos="8460"/>
          <w:tab w:val="left" w:pos="9180"/>
        </w:tabs>
        <w:adjustRightInd w:val="0"/>
        <w:snapToGrid w:val="0"/>
        <w:spacing w:line="440" w:lineRule="exact"/>
        <w:ind w:right="-21" w:rightChars="-10" w:firstLine="562" w:firstLineChars="200"/>
        <w:rPr>
          <w:rFonts w:ascii="仿宋" w:hAnsi="仿宋" w:eastAsia="仿宋"/>
          <w:bCs/>
          <w:sz w:val="28"/>
          <w:szCs w:val="28"/>
        </w:rPr>
      </w:pPr>
      <w:r>
        <w:rPr>
          <w:rFonts w:hint="eastAsia" w:ascii="仿宋" w:hAnsi="仿宋" w:eastAsia="仿宋"/>
          <w:b/>
          <w:sz w:val="28"/>
          <w:szCs w:val="28"/>
        </w:rPr>
        <w:t>2、评标原则：</w:t>
      </w:r>
      <w:r>
        <w:rPr>
          <w:rFonts w:hint="eastAsia" w:ascii="仿宋" w:hAnsi="仿宋" w:eastAsia="仿宋"/>
          <w:bCs/>
          <w:sz w:val="28"/>
          <w:szCs w:val="28"/>
        </w:rPr>
        <w:t>评委会按照“客观公正，实事求是”的原则，评价参加本次招标的投标人所提供的产品价格、性能、质量、服务及对招标文件的符合性及响应性。</w:t>
      </w:r>
    </w:p>
    <w:p w14:paraId="1E79B9EC">
      <w:pPr>
        <w:tabs>
          <w:tab w:val="left" w:pos="360"/>
          <w:tab w:val="left" w:pos="540"/>
          <w:tab w:val="left" w:pos="3600"/>
          <w:tab w:val="left" w:pos="3780"/>
          <w:tab w:val="left" w:pos="8460"/>
          <w:tab w:val="left" w:pos="9180"/>
        </w:tabs>
        <w:adjustRightInd w:val="0"/>
        <w:snapToGrid w:val="0"/>
        <w:spacing w:line="440" w:lineRule="exact"/>
        <w:ind w:right="-21" w:rightChars="-10" w:firstLine="481"/>
        <w:rPr>
          <w:rFonts w:ascii="仿宋" w:hAnsi="仿宋" w:eastAsia="仿宋"/>
          <w:b/>
          <w:sz w:val="28"/>
          <w:szCs w:val="28"/>
        </w:rPr>
      </w:pPr>
      <w:r>
        <w:rPr>
          <w:rFonts w:hint="eastAsia" w:ascii="仿宋" w:hAnsi="仿宋" w:eastAsia="仿宋"/>
          <w:b/>
          <w:sz w:val="28"/>
          <w:szCs w:val="28"/>
        </w:rPr>
        <w:t>二、纪律要求</w:t>
      </w:r>
    </w:p>
    <w:p w14:paraId="6EFA19BC">
      <w:pPr>
        <w:adjustRightInd w:val="0"/>
        <w:snapToGrid w:val="0"/>
        <w:spacing w:line="440" w:lineRule="exact"/>
        <w:ind w:right="-1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1、评标纪律：</w:t>
      </w:r>
      <w:r>
        <w:rPr>
          <w:rFonts w:hint="eastAsia" w:ascii="仿宋" w:hAnsi="仿宋" w:eastAsia="仿宋"/>
          <w:sz w:val="28"/>
          <w:szCs w:val="28"/>
        </w:rPr>
        <w:t>评委会和评标工作人员应严格遵守国家的法律、法规和规章制度；严格按照本次招标文件进行评标；公正廉洁、不徇私情，不得损害国家利益；保护招、投标人的合法权益。</w:t>
      </w:r>
    </w:p>
    <w:p w14:paraId="49051586">
      <w:pPr>
        <w:adjustRightInd w:val="0"/>
        <w:snapToGrid w:val="0"/>
        <w:spacing w:line="440" w:lineRule="exact"/>
        <w:ind w:right="-10" w:firstLine="562" w:firstLineChars="200"/>
        <w:rPr>
          <w:rFonts w:ascii="仿宋" w:hAnsi="仿宋" w:eastAsia="仿宋"/>
          <w:sz w:val="28"/>
          <w:szCs w:val="28"/>
        </w:rPr>
      </w:pPr>
      <w:r>
        <w:rPr>
          <w:rFonts w:hint="eastAsia" w:ascii="仿宋" w:hAnsi="仿宋" w:eastAsia="仿宋"/>
          <w:b/>
          <w:bCs/>
          <w:sz w:val="28"/>
          <w:szCs w:val="28"/>
        </w:rPr>
        <w:t>2、保密要求：</w:t>
      </w:r>
      <w:r>
        <w:rPr>
          <w:rFonts w:hint="eastAsia" w:ascii="仿宋" w:hAnsi="仿宋" w:eastAsia="仿宋"/>
          <w:sz w:val="28"/>
          <w:szCs w:val="28"/>
        </w:rPr>
        <w:t>在评标过程中，评委及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1507F3E4">
      <w:pPr>
        <w:tabs>
          <w:tab w:val="left" w:pos="0"/>
        </w:tabs>
        <w:adjustRightInd w:val="0"/>
        <w:snapToGrid w:val="0"/>
        <w:spacing w:line="440" w:lineRule="exact"/>
        <w:ind w:firstLine="562" w:firstLineChars="200"/>
        <w:jc w:val="left"/>
        <w:rPr>
          <w:rFonts w:ascii="仿宋" w:hAnsi="仿宋" w:eastAsia="仿宋"/>
          <w:bCs/>
          <w:sz w:val="28"/>
          <w:szCs w:val="28"/>
        </w:rPr>
      </w:pPr>
      <w:r>
        <w:rPr>
          <w:rFonts w:hint="eastAsia" w:ascii="仿宋" w:hAnsi="仿宋" w:eastAsia="仿宋"/>
          <w:b/>
          <w:sz w:val="28"/>
          <w:szCs w:val="28"/>
        </w:rPr>
        <w:t>3、解释权：</w:t>
      </w:r>
      <w:r>
        <w:rPr>
          <w:rFonts w:hint="eastAsia" w:ascii="仿宋" w:hAnsi="仿宋" w:eastAsia="仿宋"/>
          <w:bCs/>
          <w:sz w:val="28"/>
          <w:szCs w:val="28"/>
        </w:rPr>
        <w:t>本评标办法的解释权属于招标人。</w:t>
      </w:r>
    </w:p>
    <w:p w14:paraId="18626ABC">
      <w:pPr>
        <w:tabs>
          <w:tab w:val="left" w:pos="0"/>
        </w:tabs>
        <w:adjustRightInd w:val="0"/>
        <w:snapToGrid w:val="0"/>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三、其他</w:t>
      </w:r>
    </w:p>
    <w:p w14:paraId="6E68B1F6">
      <w:pPr>
        <w:tabs>
          <w:tab w:val="left" w:pos="0"/>
        </w:tabs>
        <w:adjustRightInd w:val="0"/>
        <w:snapToGrid w:val="0"/>
        <w:spacing w:line="440" w:lineRule="exact"/>
        <w:ind w:firstLine="562" w:firstLineChars="200"/>
        <w:jc w:val="left"/>
        <w:rPr>
          <w:rFonts w:ascii="仿宋" w:hAnsi="仿宋" w:eastAsia="仿宋"/>
          <w:bCs/>
          <w:sz w:val="28"/>
          <w:szCs w:val="28"/>
        </w:rPr>
      </w:pPr>
      <w:r>
        <w:rPr>
          <w:rFonts w:hint="eastAsia" w:ascii="仿宋" w:hAnsi="仿宋" w:eastAsia="仿宋"/>
          <w:b/>
          <w:sz w:val="28"/>
          <w:szCs w:val="28"/>
        </w:rPr>
        <w:t>1、废标处理</w:t>
      </w:r>
    </w:p>
    <w:p w14:paraId="3A827019">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1.1在招标采购中，出现下列情形之一的，招标人有权宣布本项目废标：</w:t>
      </w:r>
    </w:p>
    <w:p w14:paraId="3F89F781">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1.1.1递交投标文件的投标人不足3家或实质性响应的投标人不足3家的；</w:t>
      </w:r>
    </w:p>
    <w:p w14:paraId="0A281932">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1.1.2投标人的报价均超过控制价，招标人不能支付的；</w:t>
      </w:r>
    </w:p>
    <w:p w14:paraId="41B6EFC7">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1.1.3出现影响招标公正的违法、违规行为的；</w:t>
      </w:r>
    </w:p>
    <w:p w14:paraId="587B7A00">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1.1.4因重大变故，招标任务取消的。</w:t>
      </w:r>
    </w:p>
    <w:bookmarkEnd w:id="19"/>
    <w:p w14:paraId="3AC4EB12">
      <w:pPr>
        <w:spacing w:line="400" w:lineRule="exact"/>
        <w:rPr>
          <w:rFonts w:ascii="仿宋" w:hAnsi="仿宋" w:eastAsia="仿宋" w:cs="宋体"/>
          <w:b/>
          <w:sz w:val="28"/>
          <w:szCs w:val="28"/>
        </w:rPr>
      </w:pPr>
    </w:p>
    <w:p w14:paraId="3F3AA9D8">
      <w:pPr>
        <w:spacing w:line="220" w:lineRule="atLeast"/>
        <w:rPr>
          <w:rFonts w:ascii="仿宋" w:hAnsi="仿宋" w:eastAsia="仿宋"/>
          <w:color w:val="000000"/>
          <w:sz w:val="28"/>
          <w:szCs w:val="28"/>
        </w:rPr>
      </w:pPr>
    </w:p>
    <w:p w14:paraId="46B8AE87">
      <w:pPr>
        <w:pStyle w:val="4"/>
        <w:keepNext w:val="0"/>
        <w:keepLines w:val="0"/>
        <w:spacing w:before="0" w:after="0" w:line="500" w:lineRule="exact"/>
        <w:rPr>
          <w:rFonts w:ascii="仿宋" w:hAnsi="仿宋" w:eastAsia="仿宋"/>
          <w:sz w:val="32"/>
          <w:szCs w:val="32"/>
        </w:rPr>
      </w:pPr>
      <w:bookmarkStart w:id="20" w:name="_Toc499641281"/>
      <w:bookmarkStart w:id="21" w:name="_Toc205723377"/>
      <w:bookmarkStart w:id="22" w:name="_Toc86571979"/>
      <w:bookmarkStart w:id="23" w:name="_Toc86485842"/>
      <w:bookmarkStart w:id="24" w:name="_Toc83559546"/>
    </w:p>
    <w:p w14:paraId="7F33A047">
      <w:pPr>
        <w:pStyle w:val="4"/>
        <w:keepNext w:val="0"/>
        <w:keepLines w:val="0"/>
        <w:spacing w:before="0" w:after="0" w:line="500" w:lineRule="exact"/>
        <w:rPr>
          <w:rFonts w:ascii="仿宋" w:hAnsi="仿宋" w:eastAsia="仿宋"/>
          <w:sz w:val="32"/>
          <w:szCs w:val="32"/>
        </w:rPr>
      </w:pPr>
    </w:p>
    <w:p w14:paraId="1125A990">
      <w:pPr>
        <w:pStyle w:val="4"/>
        <w:keepNext w:val="0"/>
        <w:keepLines w:val="0"/>
        <w:spacing w:before="0" w:after="0" w:line="500" w:lineRule="exact"/>
        <w:ind w:firstLine="1606" w:firstLineChars="500"/>
        <w:rPr>
          <w:rFonts w:ascii="仿宋" w:hAnsi="仿宋" w:eastAsia="仿宋"/>
          <w:sz w:val="32"/>
          <w:szCs w:val="32"/>
        </w:rPr>
      </w:pPr>
    </w:p>
    <w:p w14:paraId="3933E92C">
      <w:pPr>
        <w:pStyle w:val="4"/>
        <w:keepNext w:val="0"/>
        <w:keepLines w:val="0"/>
        <w:spacing w:before="0" w:after="0" w:line="500" w:lineRule="exact"/>
        <w:ind w:firstLine="1606" w:firstLineChars="500"/>
        <w:rPr>
          <w:rFonts w:ascii="仿宋" w:hAnsi="仿宋" w:eastAsia="仿宋"/>
          <w:bCs w:val="0"/>
          <w:sz w:val="32"/>
          <w:szCs w:val="32"/>
        </w:rPr>
      </w:pPr>
      <w:r>
        <w:rPr>
          <w:rFonts w:hint="eastAsia" w:ascii="仿宋" w:hAnsi="仿宋" w:eastAsia="仿宋"/>
          <w:sz w:val="32"/>
          <w:szCs w:val="32"/>
        </w:rPr>
        <w:t>第五章  投标文件组成及相关附件</w:t>
      </w:r>
      <w:bookmarkEnd w:id="20"/>
    </w:p>
    <w:bookmarkEnd w:id="21"/>
    <w:bookmarkEnd w:id="22"/>
    <w:bookmarkEnd w:id="23"/>
    <w:bookmarkEnd w:id="24"/>
    <w:p w14:paraId="1795D1AA">
      <w:pPr>
        <w:rPr>
          <w:rFonts w:ascii="仿宋" w:hAnsi="仿宋" w:eastAsia="仿宋"/>
          <w:b/>
          <w:bCs/>
          <w:sz w:val="28"/>
          <w:szCs w:val="28"/>
        </w:rPr>
      </w:pPr>
    </w:p>
    <w:p w14:paraId="2C462F7B">
      <w:pPr>
        <w:rPr>
          <w:rFonts w:ascii="仿宋" w:hAnsi="仿宋" w:eastAsia="仿宋"/>
          <w:b/>
          <w:bCs/>
          <w:sz w:val="28"/>
          <w:szCs w:val="28"/>
        </w:rPr>
      </w:pPr>
      <w:r>
        <w:rPr>
          <w:rFonts w:hint="eastAsia" w:ascii="仿宋" w:hAnsi="仿宋" w:eastAsia="仿宋"/>
          <w:b/>
          <w:bCs/>
          <w:sz w:val="28"/>
          <w:szCs w:val="28"/>
        </w:rPr>
        <w:t>投标文件格式</w:t>
      </w:r>
    </w:p>
    <w:p w14:paraId="5A9F7251">
      <w:pPr>
        <w:pStyle w:val="19"/>
        <w:rPr>
          <w:rFonts w:ascii="仿宋" w:hAnsi="仿宋" w:eastAsia="仿宋"/>
        </w:rPr>
      </w:pPr>
    </w:p>
    <w:p w14:paraId="46B32ADE">
      <w:pPr>
        <w:snapToGrid w:val="0"/>
        <w:spacing w:line="360" w:lineRule="auto"/>
        <w:jc w:val="center"/>
        <w:rPr>
          <w:rFonts w:ascii="仿宋" w:hAnsi="仿宋" w:eastAsia="仿宋"/>
          <w:b/>
          <w:sz w:val="44"/>
          <w:szCs w:val="44"/>
        </w:rPr>
      </w:pPr>
      <w:r>
        <w:rPr>
          <w:rFonts w:ascii="仿宋" w:hAnsi="仿宋" w:eastAsia="仿宋"/>
          <w:b/>
          <w:sz w:val="44"/>
          <w:szCs w:val="44"/>
        </w:rPr>
        <w:t>怀化市第五人民医院</w:t>
      </w:r>
    </w:p>
    <w:p w14:paraId="0622ADD8">
      <w:pPr>
        <w:snapToGrid w:val="0"/>
        <w:spacing w:line="360" w:lineRule="auto"/>
        <w:jc w:val="center"/>
        <w:rPr>
          <w:rFonts w:ascii="仿宋" w:hAnsi="仿宋" w:eastAsia="仿宋"/>
          <w:b/>
          <w:sz w:val="44"/>
          <w:szCs w:val="44"/>
        </w:rPr>
      </w:pPr>
      <w:r>
        <w:rPr>
          <w:rFonts w:hint="eastAsia" w:ascii="仿宋" w:hAnsi="仿宋" w:eastAsia="仿宋"/>
          <w:b/>
          <w:sz w:val="44"/>
          <w:szCs w:val="44"/>
        </w:rPr>
        <w:t>中央空调系统维保服务项目</w:t>
      </w:r>
    </w:p>
    <w:p w14:paraId="2DA31C7C">
      <w:pPr>
        <w:pStyle w:val="19"/>
        <w:rPr>
          <w:rFonts w:ascii="仿宋" w:hAnsi="仿宋" w:eastAsia="仿宋"/>
        </w:rPr>
      </w:pPr>
    </w:p>
    <w:p w14:paraId="6C8ACA7F">
      <w:pPr>
        <w:pStyle w:val="19"/>
        <w:rPr>
          <w:rFonts w:ascii="仿宋" w:hAnsi="仿宋" w:eastAsia="仿宋"/>
        </w:rPr>
      </w:pPr>
    </w:p>
    <w:p w14:paraId="7B07AB63">
      <w:pPr>
        <w:snapToGrid w:val="0"/>
        <w:spacing w:line="360" w:lineRule="auto"/>
        <w:jc w:val="center"/>
        <w:rPr>
          <w:rFonts w:ascii="仿宋" w:hAnsi="仿宋" w:eastAsia="仿宋"/>
          <w:b/>
          <w:sz w:val="52"/>
          <w:szCs w:val="52"/>
        </w:rPr>
      </w:pPr>
      <w:r>
        <w:rPr>
          <w:rFonts w:hint="eastAsia" w:ascii="仿宋" w:hAnsi="仿宋" w:eastAsia="仿宋"/>
          <w:b/>
          <w:sz w:val="52"/>
          <w:szCs w:val="52"/>
        </w:rPr>
        <w:t>投</w:t>
      </w:r>
    </w:p>
    <w:p w14:paraId="69D74D4D">
      <w:pPr>
        <w:snapToGrid w:val="0"/>
        <w:spacing w:line="360" w:lineRule="auto"/>
        <w:jc w:val="center"/>
        <w:rPr>
          <w:rFonts w:ascii="仿宋" w:hAnsi="仿宋" w:eastAsia="仿宋"/>
          <w:b/>
          <w:sz w:val="52"/>
          <w:szCs w:val="52"/>
        </w:rPr>
      </w:pPr>
      <w:r>
        <w:rPr>
          <w:rFonts w:hint="eastAsia" w:ascii="仿宋" w:hAnsi="仿宋" w:eastAsia="仿宋"/>
          <w:b/>
          <w:sz w:val="52"/>
          <w:szCs w:val="52"/>
        </w:rPr>
        <w:t>标</w:t>
      </w:r>
    </w:p>
    <w:p w14:paraId="54FBBAE4">
      <w:pPr>
        <w:snapToGrid w:val="0"/>
        <w:spacing w:line="360" w:lineRule="auto"/>
        <w:jc w:val="center"/>
        <w:rPr>
          <w:rFonts w:ascii="仿宋" w:hAnsi="仿宋" w:eastAsia="仿宋"/>
          <w:b/>
          <w:sz w:val="52"/>
          <w:szCs w:val="52"/>
        </w:rPr>
      </w:pPr>
      <w:r>
        <w:rPr>
          <w:rFonts w:ascii="仿宋" w:hAnsi="仿宋" w:eastAsia="仿宋"/>
          <w:b/>
          <w:sz w:val="52"/>
          <w:szCs w:val="52"/>
        </w:rPr>
        <w:t>文</w:t>
      </w:r>
    </w:p>
    <w:p w14:paraId="54D355B7">
      <w:pPr>
        <w:snapToGrid w:val="0"/>
        <w:spacing w:line="360" w:lineRule="auto"/>
        <w:jc w:val="center"/>
        <w:rPr>
          <w:rFonts w:ascii="仿宋" w:hAnsi="仿宋" w:eastAsia="仿宋"/>
          <w:b/>
          <w:sz w:val="52"/>
          <w:szCs w:val="52"/>
        </w:rPr>
      </w:pPr>
      <w:r>
        <w:rPr>
          <w:rFonts w:ascii="仿宋" w:hAnsi="仿宋" w:eastAsia="仿宋"/>
          <w:b/>
          <w:sz w:val="52"/>
          <w:szCs w:val="52"/>
        </w:rPr>
        <w:t>件</w:t>
      </w:r>
    </w:p>
    <w:p w14:paraId="7C39DCC5">
      <w:pPr>
        <w:snapToGrid w:val="0"/>
        <w:spacing w:line="360" w:lineRule="auto"/>
        <w:jc w:val="center"/>
        <w:rPr>
          <w:rFonts w:ascii="仿宋" w:hAnsi="仿宋" w:eastAsia="仿宋"/>
          <w:b/>
          <w:sz w:val="52"/>
          <w:szCs w:val="52"/>
        </w:rPr>
      </w:pPr>
    </w:p>
    <w:p w14:paraId="1969504C">
      <w:pPr>
        <w:pStyle w:val="19"/>
        <w:rPr>
          <w:rFonts w:ascii="仿宋" w:hAnsi="仿宋" w:eastAsia="仿宋"/>
        </w:rPr>
      </w:pPr>
    </w:p>
    <w:p w14:paraId="0A8D55CA">
      <w:pPr>
        <w:ind w:firstLine="1248" w:firstLineChars="446"/>
        <w:rPr>
          <w:rFonts w:ascii="仿宋" w:hAnsi="仿宋" w:eastAsia="仿宋"/>
          <w:sz w:val="28"/>
        </w:rPr>
      </w:pPr>
      <w:r>
        <w:rPr>
          <w:rFonts w:hint="eastAsia" w:ascii="仿宋" w:hAnsi="仿宋" w:eastAsia="仿宋"/>
          <w:sz w:val="28"/>
        </w:rPr>
        <w:t>投标人：</w:t>
      </w:r>
      <w:r>
        <w:rPr>
          <w:rFonts w:hint="eastAsia" w:ascii="仿宋" w:hAnsi="仿宋" w:eastAsia="仿宋"/>
          <w:sz w:val="28"/>
          <w:u w:val="single"/>
        </w:rPr>
        <w:t xml:space="preserve">                       </w:t>
      </w:r>
      <w:r>
        <w:rPr>
          <w:rFonts w:hint="eastAsia" w:ascii="仿宋" w:hAnsi="仿宋" w:eastAsia="仿宋"/>
          <w:sz w:val="28"/>
        </w:rPr>
        <w:t>（盖单位章）</w:t>
      </w:r>
    </w:p>
    <w:p w14:paraId="3C066F06">
      <w:pPr>
        <w:ind w:firstLine="1274" w:firstLineChars="455"/>
        <w:rPr>
          <w:rFonts w:ascii="仿宋" w:hAnsi="仿宋" w:eastAsia="仿宋"/>
          <w:sz w:val="28"/>
        </w:rPr>
      </w:pPr>
    </w:p>
    <w:p w14:paraId="7F8906EE">
      <w:pPr>
        <w:ind w:firstLine="1274" w:firstLineChars="455"/>
        <w:rPr>
          <w:rFonts w:ascii="仿宋" w:hAnsi="仿宋" w:eastAsia="仿宋"/>
          <w:sz w:val="28"/>
        </w:rPr>
      </w:pPr>
      <w:r>
        <w:rPr>
          <w:rFonts w:hint="eastAsia" w:ascii="仿宋" w:hAnsi="仿宋" w:eastAsia="仿宋"/>
          <w:sz w:val="28"/>
        </w:rPr>
        <w:t>法定代表人或其委托代理人：</w:t>
      </w:r>
      <w:r>
        <w:rPr>
          <w:rFonts w:hint="eastAsia" w:ascii="仿宋" w:hAnsi="仿宋" w:eastAsia="仿宋"/>
          <w:sz w:val="28"/>
          <w:u w:val="single"/>
        </w:rPr>
        <w:t xml:space="preserve">            </w:t>
      </w:r>
      <w:r>
        <w:rPr>
          <w:rFonts w:hint="eastAsia" w:ascii="仿宋" w:hAnsi="仿宋" w:eastAsia="仿宋"/>
          <w:sz w:val="28"/>
        </w:rPr>
        <w:t>（签字）</w:t>
      </w:r>
    </w:p>
    <w:p w14:paraId="415F739A">
      <w:pPr>
        <w:ind w:firstLine="955" w:firstLineChars="455"/>
        <w:rPr>
          <w:rFonts w:ascii="仿宋" w:hAnsi="仿宋" w:eastAsia="仿宋"/>
          <w:u w:val="single"/>
        </w:rPr>
      </w:pPr>
    </w:p>
    <w:p w14:paraId="6C2381A5">
      <w:pPr>
        <w:ind w:firstLine="2833" w:firstLineChars="1012"/>
        <w:jc w:val="center"/>
        <w:rPr>
          <w:rFonts w:ascii="仿宋" w:hAnsi="仿宋" w:eastAsia="仿宋"/>
          <w:b/>
          <w:bCs/>
          <w:sz w:val="36"/>
        </w:rPr>
      </w:pP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w:t>
      </w:r>
      <w:r>
        <w:rPr>
          <w:rFonts w:ascii="仿宋" w:hAnsi="仿宋" w:eastAsia="仿宋"/>
        </w:rPr>
        <w:br w:type="page"/>
      </w:r>
      <w:r>
        <w:rPr>
          <w:rFonts w:hint="eastAsia" w:ascii="仿宋" w:hAnsi="仿宋" w:eastAsia="仿宋"/>
          <w:b/>
          <w:bCs/>
          <w:sz w:val="36"/>
        </w:rPr>
        <w:t>目  录</w:t>
      </w:r>
    </w:p>
    <w:p w14:paraId="4C7B15A8">
      <w:pPr>
        <w:rPr>
          <w:rFonts w:ascii="仿宋" w:hAnsi="仿宋" w:eastAsia="仿宋"/>
        </w:rPr>
      </w:pPr>
    </w:p>
    <w:p w14:paraId="6C86E426">
      <w:pPr>
        <w:spacing w:line="480" w:lineRule="auto"/>
        <w:rPr>
          <w:rFonts w:ascii="仿宋" w:hAnsi="仿宋" w:eastAsia="仿宋"/>
          <w:sz w:val="24"/>
        </w:rPr>
      </w:pPr>
      <w:r>
        <w:rPr>
          <w:rFonts w:hint="eastAsia" w:ascii="仿宋" w:hAnsi="仿宋" w:eastAsia="仿宋"/>
          <w:sz w:val="24"/>
        </w:rPr>
        <w:t>一、相关资质证明……………………………………………………………（）</w:t>
      </w:r>
    </w:p>
    <w:p w14:paraId="676E17FC">
      <w:pPr>
        <w:spacing w:line="480" w:lineRule="auto"/>
        <w:rPr>
          <w:rFonts w:ascii="仿宋" w:hAnsi="仿宋" w:eastAsia="仿宋"/>
          <w:sz w:val="24"/>
        </w:rPr>
      </w:pPr>
      <w:r>
        <w:rPr>
          <w:rFonts w:hint="eastAsia" w:ascii="仿宋" w:hAnsi="仿宋" w:eastAsia="仿宋"/>
          <w:sz w:val="24"/>
        </w:rPr>
        <w:t>二、法人授权书及法人身份证复印件、被授权代表身份证复印件等……（）</w:t>
      </w:r>
    </w:p>
    <w:p w14:paraId="71FE2B42">
      <w:pPr>
        <w:spacing w:line="480" w:lineRule="auto"/>
        <w:rPr>
          <w:rFonts w:ascii="仿宋" w:hAnsi="仿宋" w:eastAsia="仿宋"/>
          <w:sz w:val="24"/>
        </w:rPr>
      </w:pPr>
      <w:r>
        <w:rPr>
          <w:rFonts w:ascii="仿宋" w:hAnsi="仿宋" w:eastAsia="仿宋"/>
          <w:sz w:val="24"/>
        </w:rPr>
        <w:t>三</w:t>
      </w:r>
      <w:r>
        <w:rPr>
          <w:rFonts w:hint="eastAsia" w:ascii="仿宋" w:hAnsi="仿宋" w:eastAsia="仿宋"/>
          <w:sz w:val="24"/>
        </w:rPr>
        <w:t>、投标函……………………………………………………………………（）</w:t>
      </w:r>
    </w:p>
    <w:p w14:paraId="6800C0EC">
      <w:pPr>
        <w:spacing w:line="480" w:lineRule="auto"/>
        <w:rPr>
          <w:rFonts w:ascii="仿宋" w:hAnsi="仿宋" w:eastAsia="仿宋"/>
          <w:sz w:val="24"/>
        </w:rPr>
      </w:pPr>
      <w:r>
        <w:rPr>
          <w:rFonts w:hint="eastAsia" w:ascii="仿宋" w:hAnsi="仿宋" w:eastAsia="仿宋"/>
          <w:sz w:val="24"/>
        </w:rPr>
        <w:t>四、报价表……………………………………………………………………（）</w:t>
      </w:r>
    </w:p>
    <w:p w14:paraId="4588DDC4">
      <w:pPr>
        <w:spacing w:line="480" w:lineRule="auto"/>
        <w:rPr>
          <w:rFonts w:ascii="仿宋" w:hAnsi="仿宋" w:eastAsia="仿宋"/>
          <w:sz w:val="24"/>
        </w:rPr>
      </w:pPr>
      <w:r>
        <w:rPr>
          <w:rFonts w:hint="eastAsia" w:ascii="仿宋" w:hAnsi="仿宋" w:eastAsia="仿宋"/>
          <w:color w:val="000000"/>
          <w:sz w:val="24"/>
        </w:rPr>
        <w:t>五、</w:t>
      </w:r>
      <w:r>
        <w:rPr>
          <w:rFonts w:hint="eastAsia" w:ascii="仿宋" w:hAnsi="仿宋" w:eastAsia="仿宋"/>
          <w:sz w:val="24"/>
        </w:rPr>
        <w:t>投标承诺函………………………………………………………………（）</w:t>
      </w:r>
    </w:p>
    <w:p w14:paraId="7B081882">
      <w:pPr>
        <w:spacing w:line="480" w:lineRule="auto"/>
        <w:rPr>
          <w:rFonts w:ascii="仿宋" w:hAnsi="仿宋" w:eastAsia="仿宋"/>
          <w:sz w:val="24"/>
        </w:rPr>
      </w:pPr>
      <w:r>
        <w:rPr>
          <w:rFonts w:hint="eastAsia" w:ascii="仿宋" w:hAnsi="仿宋" w:eastAsia="仿宋"/>
          <w:sz w:val="24"/>
        </w:rPr>
        <w:t>六、维保方案…………………………………………………………………（）</w:t>
      </w:r>
    </w:p>
    <w:p w14:paraId="05CAD93A">
      <w:pPr>
        <w:spacing w:line="480" w:lineRule="auto"/>
        <w:rPr>
          <w:rFonts w:ascii="仿宋" w:hAnsi="仿宋" w:eastAsia="仿宋"/>
          <w:sz w:val="24"/>
        </w:rPr>
      </w:pPr>
      <w:r>
        <w:rPr>
          <w:rFonts w:hint="eastAsia" w:ascii="仿宋" w:hAnsi="仿宋" w:eastAsia="仿宋"/>
          <w:sz w:val="24"/>
        </w:rPr>
        <w:t>七、售后服务…………………………………………………………………（）</w:t>
      </w:r>
    </w:p>
    <w:p w14:paraId="03318B31">
      <w:pPr>
        <w:spacing w:line="480" w:lineRule="auto"/>
        <w:rPr>
          <w:rFonts w:ascii="仿宋" w:hAnsi="仿宋" w:eastAsia="仿宋"/>
          <w:sz w:val="24"/>
        </w:rPr>
      </w:pPr>
      <w:r>
        <w:rPr>
          <w:rFonts w:hint="eastAsia" w:ascii="仿宋" w:hAnsi="仿宋" w:eastAsia="仿宋"/>
          <w:sz w:val="24"/>
        </w:rPr>
        <w:t>八、投标人认为应该提供的其他材料………………………………………（）</w:t>
      </w:r>
    </w:p>
    <w:p w14:paraId="5581E0C9">
      <w:pPr>
        <w:spacing w:line="480" w:lineRule="auto"/>
        <w:rPr>
          <w:rFonts w:ascii="仿宋" w:hAnsi="仿宋" w:eastAsia="仿宋"/>
          <w:sz w:val="24"/>
        </w:rPr>
      </w:pPr>
      <w:r>
        <w:rPr>
          <w:rFonts w:hint="eastAsia" w:ascii="仿宋" w:hAnsi="仿宋" w:eastAsia="仿宋"/>
          <w:sz w:val="24"/>
        </w:rPr>
        <w:t>注：括号里注明起始页码。</w:t>
      </w:r>
    </w:p>
    <w:p w14:paraId="0BB3DA71">
      <w:pPr>
        <w:spacing w:line="480" w:lineRule="auto"/>
        <w:rPr>
          <w:rFonts w:ascii="仿宋" w:hAnsi="仿宋" w:eastAsia="仿宋"/>
        </w:rPr>
      </w:pPr>
    </w:p>
    <w:p w14:paraId="0170FDDF">
      <w:pPr>
        <w:spacing w:line="480" w:lineRule="auto"/>
        <w:rPr>
          <w:rFonts w:ascii="仿宋" w:hAnsi="仿宋" w:eastAsia="仿宋"/>
        </w:rPr>
      </w:pPr>
    </w:p>
    <w:p w14:paraId="32F6D2F1">
      <w:pPr>
        <w:spacing w:line="480" w:lineRule="auto"/>
        <w:rPr>
          <w:rFonts w:ascii="仿宋" w:hAnsi="仿宋" w:eastAsia="仿宋"/>
        </w:rPr>
      </w:pPr>
    </w:p>
    <w:p w14:paraId="1FFE7EF0">
      <w:pPr>
        <w:spacing w:line="480" w:lineRule="auto"/>
        <w:rPr>
          <w:rFonts w:ascii="仿宋" w:hAnsi="仿宋" w:eastAsia="仿宋"/>
        </w:rPr>
      </w:pPr>
    </w:p>
    <w:p w14:paraId="63270445">
      <w:pPr>
        <w:spacing w:line="480" w:lineRule="auto"/>
        <w:rPr>
          <w:rFonts w:ascii="仿宋" w:hAnsi="仿宋" w:eastAsia="仿宋"/>
        </w:rPr>
      </w:pPr>
    </w:p>
    <w:p w14:paraId="2691EAC6">
      <w:pPr>
        <w:spacing w:line="480" w:lineRule="auto"/>
        <w:rPr>
          <w:rFonts w:ascii="仿宋" w:hAnsi="仿宋" w:eastAsia="仿宋"/>
        </w:rPr>
      </w:pPr>
    </w:p>
    <w:p w14:paraId="2B97F8C5">
      <w:pPr>
        <w:spacing w:line="480" w:lineRule="auto"/>
        <w:rPr>
          <w:rFonts w:ascii="仿宋" w:hAnsi="仿宋" w:eastAsia="仿宋"/>
        </w:rPr>
      </w:pPr>
    </w:p>
    <w:p w14:paraId="4CC223CB">
      <w:pPr>
        <w:spacing w:line="480" w:lineRule="auto"/>
        <w:rPr>
          <w:rFonts w:ascii="仿宋" w:hAnsi="仿宋" w:eastAsia="仿宋"/>
        </w:rPr>
      </w:pPr>
    </w:p>
    <w:p w14:paraId="6F60D4A5">
      <w:pPr>
        <w:spacing w:line="480" w:lineRule="auto"/>
        <w:rPr>
          <w:rFonts w:ascii="仿宋" w:hAnsi="仿宋" w:eastAsia="仿宋"/>
        </w:rPr>
      </w:pPr>
    </w:p>
    <w:p w14:paraId="09430D5C">
      <w:pPr>
        <w:spacing w:line="480" w:lineRule="auto"/>
        <w:rPr>
          <w:rFonts w:ascii="仿宋" w:hAnsi="仿宋" w:eastAsia="仿宋"/>
          <w:b/>
          <w:bCs/>
          <w:sz w:val="36"/>
        </w:rPr>
      </w:pPr>
    </w:p>
    <w:p w14:paraId="00F584FD">
      <w:pPr>
        <w:jc w:val="center"/>
        <w:rPr>
          <w:rFonts w:ascii="仿宋" w:hAnsi="仿宋" w:eastAsia="仿宋"/>
        </w:rPr>
      </w:pPr>
    </w:p>
    <w:p w14:paraId="3B249B80">
      <w:pPr>
        <w:pStyle w:val="19"/>
        <w:jc w:val="center"/>
        <w:rPr>
          <w:rFonts w:ascii="仿宋" w:hAnsi="仿宋" w:eastAsia="仿宋"/>
        </w:rPr>
      </w:pPr>
    </w:p>
    <w:p w14:paraId="120A9157">
      <w:pPr>
        <w:pStyle w:val="19"/>
        <w:jc w:val="center"/>
        <w:rPr>
          <w:rFonts w:ascii="仿宋" w:hAnsi="仿宋" w:eastAsia="仿宋"/>
        </w:rPr>
      </w:pPr>
    </w:p>
    <w:p w14:paraId="060351CC">
      <w:pPr>
        <w:pStyle w:val="19"/>
        <w:jc w:val="center"/>
        <w:rPr>
          <w:rFonts w:ascii="仿宋" w:hAnsi="仿宋" w:eastAsia="仿宋"/>
        </w:rPr>
      </w:pPr>
    </w:p>
    <w:p w14:paraId="4B8F3801">
      <w:pPr>
        <w:rPr>
          <w:rFonts w:ascii="仿宋" w:hAnsi="仿宋" w:eastAsia="仿宋"/>
        </w:rPr>
      </w:pPr>
    </w:p>
    <w:p w14:paraId="2EDF5F67">
      <w:pPr>
        <w:numPr>
          <w:ilvl w:val="0"/>
          <w:numId w:val="3"/>
        </w:numPr>
        <w:jc w:val="left"/>
        <w:rPr>
          <w:rFonts w:ascii="仿宋" w:hAnsi="仿宋" w:eastAsia="仿宋"/>
          <w:bCs/>
          <w:color w:val="000000"/>
          <w:sz w:val="28"/>
          <w:szCs w:val="28"/>
        </w:rPr>
      </w:pPr>
      <w:r>
        <w:rPr>
          <w:rFonts w:hint="eastAsia" w:ascii="仿宋" w:hAnsi="仿宋" w:eastAsia="仿宋"/>
          <w:bCs/>
          <w:sz w:val="28"/>
          <w:szCs w:val="28"/>
        </w:rPr>
        <w:t>具备独立法人资格的企业或经销商资质及授权。</w:t>
      </w:r>
    </w:p>
    <w:p w14:paraId="4636746E">
      <w:pPr>
        <w:numPr>
          <w:ilvl w:val="0"/>
          <w:numId w:val="3"/>
        </w:numPr>
        <w:jc w:val="left"/>
        <w:rPr>
          <w:rFonts w:ascii="仿宋" w:hAnsi="仿宋" w:eastAsia="仿宋"/>
          <w:bCs/>
          <w:color w:val="000000"/>
          <w:sz w:val="28"/>
          <w:szCs w:val="28"/>
        </w:rPr>
      </w:pPr>
      <w:r>
        <w:rPr>
          <w:rFonts w:ascii="仿宋" w:hAnsi="仿宋" w:eastAsia="仿宋"/>
          <w:bCs/>
          <w:color w:val="000000"/>
          <w:sz w:val="28"/>
          <w:szCs w:val="28"/>
        </w:rPr>
        <w:t>法定代表人授权书</w:t>
      </w:r>
      <w:r>
        <w:rPr>
          <w:rFonts w:hint="eastAsia" w:ascii="仿宋" w:hAnsi="仿宋" w:eastAsia="仿宋"/>
          <w:bCs/>
          <w:color w:val="000000"/>
          <w:sz w:val="28"/>
          <w:szCs w:val="28"/>
        </w:rPr>
        <w:t>、法定代表人身份证复印件</w:t>
      </w:r>
      <w:r>
        <w:rPr>
          <w:rFonts w:ascii="仿宋" w:hAnsi="仿宋" w:eastAsia="仿宋"/>
          <w:bCs/>
          <w:color w:val="000000"/>
          <w:sz w:val="28"/>
          <w:szCs w:val="28"/>
        </w:rPr>
        <w:t>及被授权人身份证复印件</w:t>
      </w:r>
      <w:r>
        <w:rPr>
          <w:rFonts w:hint="eastAsia" w:ascii="仿宋" w:hAnsi="仿宋" w:eastAsia="仿宋"/>
          <w:bCs/>
          <w:color w:val="000000"/>
          <w:sz w:val="28"/>
          <w:szCs w:val="28"/>
        </w:rPr>
        <w:t>。</w:t>
      </w:r>
    </w:p>
    <w:p w14:paraId="02E88A73">
      <w:pPr>
        <w:numPr>
          <w:ilvl w:val="0"/>
          <w:numId w:val="3"/>
        </w:numPr>
        <w:rPr>
          <w:rFonts w:ascii="仿宋" w:hAnsi="仿宋" w:eastAsia="仿宋"/>
          <w:bCs/>
          <w:sz w:val="28"/>
          <w:szCs w:val="28"/>
        </w:rPr>
      </w:pPr>
      <w:r>
        <w:rPr>
          <w:rFonts w:hint="eastAsia" w:ascii="仿宋" w:hAnsi="仿宋" w:eastAsia="仿宋"/>
          <w:bCs/>
          <w:sz w:val="28"/>
          <w:szCs w:val="28"/>
        </w:rPr>
        <w:t>投标函(见后附件)</w:t>
      </w:r>
    </w:p>
    <w:p w14:paraId="4EEF6C28">
      <w:pPr>
        <w:numPr>
          <w:ilvl w:val="0"/>
          <w:numId w:val="3"/>
        </w:numPr>
        <w:rPr>
          <w:rFonts w:ascii="仿宋" w:hAnsi="仿宋" w:eastAsia="仿宋"/>
          <w:bCs/>
          <w:sz w:val="28"/>
          <w:szCs w:val="28"/>
        </w:rPr>
      </w:pPr>
      <w:r>
        <w:rPr>
          <w:rFonts w:hint="eastAsia" w:ascii="仿宋" w:hAnsi="仿宋" w:eastAsia="仿宋"/>
          <w:bCs/>
          <w:sz w:val="28"/>
          <w:szCs w:val="28"/>
        </w:rPr>
        <w:t>报价表(见后附件)</w:t>
      </w:r>
    </w:p>
    <w:p w14:paraId="466878FA">
      <w:pPr>
        <w:numPr>
          <w:ilvl w:val="0"/>
          <w:numId w:val="3"/>
        </w:numPr>
        <w:rPr>
          <w:rFonts w:ascii="仿宋" w:hAnsi="仿宋" w:eastAsia="仿宋"/>
          <w:bCs/>
          <w:sz w:val="28"/>
          <w:szCs w:val="28"/>
        </w:rPr>
      </w:pPr>
      <w:r>
        <w:rPr>
          <w:rFonts w:hint="eastAsia" w:ascii="仿宋" w:hAnsi="仿宋" w:eastAsia="仿宋"/>
          <w:bCs/>
          <w:sz w:val="28"/>
          <w:szCs w:val="28"/>
        </w:rPr>
        <w:t>投标承诺函(见后附件)</w:t>
      </w:r>
    </w:p>
    <w:p w14:paraId="220A327B">
      <w:pPr>
        <w:numPr>
          <w:ilvl w:val="0"/>
          <w:numId w:val="3"/>
        </w:numPr>
        <w:rPr>
          <w:rFonts w:ascii="仿宋" w:hAnsi="仿宋" w:eastAsia="仿宋"/>
          <w:bCs/>
          <w:sz w:val="28"/>
          <w:szCs w:val="28"/>
        </w:rPr>
      </w:pPr>
      <w:r>
        <w:rPr>
          <w:rFonts w:hint="eastAsia" w:ascii="仿宋" w:hAnsi="仿宋" w:eastAsia="仿宋"/>
          <w:bCs/>
          <w:sz w:val="28"/>
          <w:szCs w:val="28"/>
        </w:rPr>
        <w:t>维保方案（格式自拟）</w:t>
      </w:r>
    </w:p>
    <w:p w14:paraId="1EDCF0BE">
      <w:pPr>
        <w:numPr>
          <w:ilvl w:val="0"/>
          <w:numId w:val="3"/>
        </w:numPr>
        <w:rPr>
          <w:rFonts w:ascii="仿宋" w:hAnsi="仿宋" w:eastAsia="仿宋"/>
          <w:bCs/>
          <w:sz w:val="28"/>
          <w:szCs w:val="28"/>
        </w:rPr>
      </w:pPr>
      <w:r>
        <w:rPr>
          <w:rFonts w:hint="eastAsia" w:ascii="仿宋" w:hAnsi="仿宋" w:eastAsia="仿宋"/>
          <w:bCs/>
          <w:sz w:val="28"/>
          <w:szCs w:val="28"/>
        </w:rPr>
        <w:t>售后服务（格式自拟）</w:t>
      </w:r>
    </w:p>
    <w:p w14:paraId="575FF86A">
      <w:pPr>
        <w:numPr>
          <w:ilvl w:val="0"/>
          <w:numId w:val="3"/>
        </w:numPr>
        <w:rPr>
          <w:rFonts w:ascii="仿宋" w:hAnsi="仿宋" w:eastAsia="仿宋"/>
          <w:bCs/>
          <w:sz w:val="28"/>
          <w:szCs w:val="28"/>
        </w:rPr>
      </w:pPr>
      <w:r>
        <w:rPr>
          <w:rFonts w:hint="eastAsia" w:ascii="仿宋" w:hAnsi="仿宋" w:eastAsia="仿宋"/>
          <w:bCs/>
          <w:sz w:val="28"/>
          <w:szCs w:val="28"/>
        </w:rPr>
        <w:t>投标人认为应该提供的其他材料。</w:t>
      </w:r>
    </w:p>
    <w:p w14:paraId="5D8D35E0">
      <w:pPr>
        <w:spacing w:line="276" w:lineRule="auto"/>
        <w:jc w:val="left"/>
        <w:rPr>
          <w:rFonts w:ascii="仿宋" w:hAnsi="仿宋" w:eastAsia="仿宋"/>
          <w:b/>
          <w:bCs/>
          <w:sz w:val="28"/>
          <w:szCs w:val="28"/>
        </w:rPr>
      </w:pPr>
    </w:p>
    <w:p w14:paraId="0C1B81C1">
      <w:pPr>
        <w:spacing w:line="276" w:lineRule="auto"/>
        <w:jc w:val="left"/>
        <w:rPr>
          <w:rFonts w:ascii="仿宋" w:hAnsi="仿宋" w:eastAsia="仿宋"/>
          <w:b/>
          <w:bCs/>
          <w:sz w:val="28"/>
          <w:szCs w:val="28"/>
        </w:rPr>
      </w:pPr>
    </w:p>
    <w:p w14:paraId="08D55832">
      <w:pPr>
        <w:spacing w:line="276" w:lineRule="auto"/>
        <w:jc w:val="left"/>
        <w:rPr>
          <w:rFonts w:ascii="仿宋" w:hAnsi="仿宋" w:eastAsia="仿宋"/>
          <w:b/>
          <w:bCs/>
          <w:sz w:val="28"/>
          <w:szCs w:val="28"/>
        </w:rPr>
      </w:pPr>
    </w:p>
    <w:p w14:paraId="3113CE6E">
      <w:pPr>
        <w:pStyle w:val="105"/>
        <w:widowControl w:val="0"/>
        <w:spacing w:line="600" w:lineRule="exact"/>
        <w:jc w:val="both"/>
        <w:rPr>
          <w:rFonts w:ascii="仿宋" w:hAnsi="仿宋" w:eastAsia="仿宋"/>
          <w:b w:val="0"/>
          <w:kern w:val="2"/>
          <w:sz w:val="24"/>
          <w:szCs w:val="24"/>
        </w:rPr>
      </w:pPr>
    </w:p>
    <w:p w14:paraId="7E2760C8">
      <w:pPr>
        <w:pStyle w:val="105"/>
        <w:widowControl w:val="0"/>
        <w:spacing w:line="600" w:lineRule="exact"/>
        <w:jc w:val="both"/>
        <w:rPr>
          <w:rFonts w:ascii="仿宋" w:hAnsi="仿宋" w:eastAsia="仿宋"/>
          <w:b w:val="0"/>
          <w:kern w:val="2"/>
          <w:sz w:val="28"/>
          <w:szCs w:val="28"/>
        </w:rPr>
      </w:pPr>
      <w:r>
        <w:rPr>
          <w:rFonts w:hint="eastAsia" w:ascii="仿宋" w:hAnsi="仿宋" w:eastAsia="仿宋"/>
          <w:b w:val="0"/>
          <w:kern w:val="2"/>
          <w:sz w:val="28"/>
          <w:szCs w:val="28"/>
        </w:rPr>
        <w:t>附件：</w:t>
      </w:r>
    </w:p>
    <w:p w14:paraId="4FE55E9E">
      <w:pPr>
        <w:pStyle w:val="105"/>
        <w:widowControl w:val="0"/>
        <w:spacing w:line="600" w:lineRule="exact"/>
        <w:jc w:val="both"/>
        <w:rPr>
          <w:rFonts w:ascii="仿宋" w:hAnsi="仿宋" w:eastAsia="仿宋"/>
          <w:b w:val="0"/>
          <w:bCs/>
          <w:kern w:val="2"/>
          <w:sz w:val="32"/>
          <w:szCs w:val="32"/>
        </w:rPr>
      </w:pPr>
      <w:r>
        <w:rPr>
          <w:rFonts w:hint="eastAsia" w:ascii="仿宋" w:hAnsi="仿宋" w:eastAsia="仿宋"/>
          <w:b w:val="0"/>
          <w:kern w:val="2"/>
          <w:sz w:val="24"/>
          <w:szCs w:val="24"/>
        </w:rPr>
        <w:t xml:space="preserve">                              </w:t>
      </w:r>
      <w:r>
        <w:rPr>
          <w:rFonts w:hint="eastAsia" w:ascii="仿宋" w:hAnsi="仿宋" w:eastAsia="仿宋"/>
          <w:b w:val="0"/>
          <w:bCs/>
          <w:kern w:val="2"/>
          <w:sz w:val="32"/>
          <w:szCs w:val="32"/>
        </w:rPr>
        <w:t>投 标 函</w:t>
      </w:r>
    </w:p>
    <w:p w14:paraId="0F02A22E">
      <w:pPr>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怀化市第五人民医院 </w:t>
      </w:r>
    </w:p>
    <w:p w14:paraId="7EF401AC">
      <w:pPr>
        <w:widowControl/>
        <w:spacing w:line="360" w:lineRule="atLeast"/>
        <w:ind w:firstLine="548" w:firstLineChars="196"/>
        <w:jc w:val="left"/>
        <w:outlineLvl w:val="1"/>
        <w:rPr>
          <w:rFonts w:ascii="仿宋" w:hAnsi="仿宋" w:eastAsia="仿宋"/>
          <w:sz w:val="28"/>
          <w:szCs w:val="28"/>
        </w:rPr>
      </w:pPr>
      <w:bookmarkStart w:id="25" w:name="_Toc499641282"/>
      <w:bookmarkStart w:id="26" w:name="_Toc499640304"/>
      <w:r>
        <w:rPr>
          <w:rFonts w:hint="eastAsia" w:ascii="仿宋" w:hAnsi="仿宋" w:eastAsia="仿宋"/>
          <w:sz w:val="28"/>
          <w:szCs w:val="28"/>
        </w:rPr>
        <w:t>我方全面研究了“</w:t>
      </w:r>
      <w:r>
        <w:rPr>
          <w:rFonts w:hint="eastAsia" w:ascii="仿宋" w:hAnsi="仿宋" w:eastAsia="仿宋"/>
          <w:b/>
          <w:sz w:val="28"/>
          <w:szCs w:val="28"/>
          <w:u w:val="single"/>
        </w:rPr>
        <w:t>怀化市第五人民医院中央空调系统维保服务项目”</w:t>
      </w:r>
      <w:r>
        <w:rPr>
          <w:rFonts w:hint="eastAsia" w:ascii="仿宋" w:hAnsi="仿宋" w:eastAsia="仿宋"/>
          <w:sz w:val="28"/>
          <w:szCs w:val="28"/>
        </w:rPr>
        <w:t>项目招标文件，决定参加贵单位组织的本项目投标。我方授权XXXX（姓名、职务）代表我方XXXX（投标单位的名称）全权处理本项目投标的有关事宜。</w:t>
      </w:r>
      <w:bookmarkEnd w:id="25"/>
      <w:bookmarkEnd w:id="26"/>
    </w:p>
    <w:p w14:paraId="5AFC3008">
      <w:pPr>
        <w:widowControl/>
        <w:spacing w:line="360" w:lineRule="atLeast"/>
        <w:ind w:firstLine="548" w:firstLineChars="196"/>
        <w:jc w:val="left"/>
        <w:outlineLvl w:val="1"/>
        <w:rPr>
          <w:rFonts w:ascii="仿宋" w:hAnsi="仿宋" w:eastAsia="仿宋"/>
          <w:sz w:val="28"/>
          <w:szCs w:val="28"/>
        </w:rPr>
      </w:pPr>
      <w:bookmarkStart w:id="27" w:name="_Toc499641283"/>
      <w:bookmarkStart w:id="28" w:name="_Toc499640305"/>
      <w:r>
        <w:rPr>
          <w:rFonts w:hint="eastAsia" w:ascii="仿宋" w:hAnsi="仿宋" w:eastAsia="仿宋"/>
          <w:sz w:val="28"/>
          <w:szCs w:val="28"/>
        </w:rPr>
        <w:t>一、我方自愿按照招标文件规定的各项要求向采购人提供所需货物/服务（期限2</w:t>
      </w:r>
      <w:r>
        <w:rPr>
          <w:rFonts w:hint="eastAsia" w:ascii="仿宋" w:hAnsi="仿宋" w:eastAsia="仿宋"/>
          <w:sz w:val="28"/>
          <w:szCs w:val="28"/>
          <w:lang w:val="en-US" w:eastAsia="zh-CN"/>
        </w:rPr>
        <w:t>1个月</w:t>
      </w:r>
      <w:r>
        <w:rPr>
          <w:rFonts w:hint="eastAsia" w:ascii="仿宋" w:hAnsi="仿宋" w:eastAsia="仿宋"/>
          <w:sz w:val="28"/>
          <w:szCs w:val="28"/>
        </w:rPr>
        <w:t>），投标价为人民币XX元（</w:t>
      </w:r>
      <w:r>
        <w:rPr>
          <w:rFonts w:hint="eastAsia" w:ascii="仿宋" w:hAnsi="仿宋" w:eastAsia="仿宋"/>
          <w:sz w:val="28"/>
          <w:szCs w:val="28"/>
          <w:lang w:val="en-US" w:eastAsia="zh-CN"/>
        </w:rPr>
        <w:t>21个月</w:t>
      </w:r>
      <w:r>
        <w:rPr>
          <w:rFonts w:hint="eastAsia" w:ascii="仿宋" w:hAnsi="仿宋" w:eastAsia="仿宋"/>
          <w:sz w:val="28"/>
          <w:szCs w:val="28"/>
        </w:rPr>
        <w:t>）（大写：XXXX元）。报价已包含成本、利润、税金和可能发生的行业规定缴纳等全部费用。</w:t>
      </w:r>
      <w:bookmarkEnd w:id="27"/>
      <w:bookmarkEnd w:id="28"/>
    </w:p>
    <w:p w14:paraId="2C4121D8">
      <w:pPr>
        <w:widowControl/>
        <w:spacing w:line="360" w:lineRule="atLeast"/>
        <w:ind w:firstLine="548" w:firstLineChars="196"/>
        <w:jc w:val="left"/>
        <w:outlineLvl w:val="1"/>
        <w:rPr>
          <w:rFonts w:ascii="仿宋" w:hAnsi="仿宋" w:eastAsia="仿宋"/>
          <w:sz w:val="28"/>
          <w:szCs w:val="28"/>
        </w:rPr>
      </w:pPr>
      <w:bookmarkStart w:id="29" w:name="_Toc499641284"/>
      <w:bookmarkStart w:id="30" w:name="_Toc499640306"/>
      <w:r>
        <w:rPr>
          <w:rFonts w:hint="eastAsia" w:ascii="仿宋" w:hAnsi="仿宋" w:eastAsia="仿宋"/>
          <w:sz w:val="28"/>
          <w:szCs w:val="28"/>
        </w:rPr>
        <w:t>二、一旦我方中标，我方将严格履行招标要求及报价单中规定的责任和义务。</w:t>
      </w:r>
      <w:bookmarkEnd w:id="29"/>
      <w:bookmarkEnd w:id="30"/>
    </w:p>
    <w:p w14:paraId="78335481">
      <w:pPr>
        <w:widowControl/>
        <w:spacing w:line="360" w:lineRule="atLeast"/>
        <w:ind w:firstLine="548" w:firstLineChars="196"/>
        <w:jc w:val="left"/>
        <w:outlineLvl w:val="1"/>
        <w:rPr>
          <w:rFonts w:ascii="仿宋" w:hAnsi="仿宋" w:eastAsia="仿宋"/>
          <w:sz w:val="28"/>
          <w:szCs w:val="28"/>
        </w:rPr>
      </w:pPr>
      <w:bookmarkStart w:id="31" w:name="_Toc499641285"/>
      <w:bookmarkStart w:id="32" w:name="_Toc499640307"/>
      <w:r>
        <w:rPr>
          <w:rFonts w:hint="eastAsia" w:ascii="仿宋" w:hAnsi="仿宋" w:eastAsia="仿宋"/>
          <w:sz w:val="28"/>
          <w:szCs w:val="28"/>
        </w:rPr>
        <w:t>三、我方愿意提供贵单位与投标有关的文件资料，并保证我方已提供和将要提供的文件资料是真实、准确的。</w:t>
      </w:r>
      <w:bookmarkEnd w:id="31"/>
      <w:bookmarkEnd w:id="32"/>
    </w:p>
    <w:p w14:paraId="6F7E9760">
      <w:pPr>
        <w:widowControl/>
        <w:spacing w:line="360" w:lineRule="atLeast"/>
        <w:ind w:firstLine="548" w:firstLineChars="196"/>
        <w:jc w:val="left"/>
        <w:outlineLvl w:val="1"/>
        <w:rPr>
          <w:rFonts w:ascii="仿宋" w:hAnsi="仿宋" w:eastAsia="仿宋"/>
          <w:sz w:val="28"/>
          <w:szCs w:val="28"/>
        </w:rPr>
      </w:pPr>
      <w:bookmarkStart w:id="33" w:name="_Toc499641286"/>
      <w:bookmarkStart w:id="34" w:name="_Toc499640308"/>
      <w:r>
        <w:rPr>
          <w:rFonts w:hint="eastAsia" w:ascii="仿宋" w:hAnsi="仿宋" w:eastAsia="仿宋"/>
          <w:sz w:val="28"/>
          <w:szCs w:val="28"/>
        </w:rPr>
        <w:t>四、我方承诺参加本次投标采购活动前三年内，在经营活动中没有重大违法违规记录。</w:t>
      </w:r>
      <w:bookmarkEnd w:id="33"/>
      <w:bookmarkEnd w:id="34"/>
    </w:p>
    <w:p w14:paraId="733C15C2">
      <w:pPr>
        <w:widowControl/>
        <w:spacing w:line="360" w:lineRule="atLeast"/>
        <w:ind w:firstLine="548" w:firstLineChars="196"/>
        <w:jc w:val="left"/>
        <w:outlineLvl w:val="1"/>
        <w:rPr>
          <w:rFonts w:ascii="仿宋" w:hAnsi="仿宋" w:eastAsia="仿宋"/>
          <w:sz w:val="28"/>
          <w:szCs w:val="28"/>
        </w:rPr>
      </w:pPr>
      <w:bookmarkStart w:id="35" w:name="_Toc499641287"/>
      <w:bookmarkStart w:id="36" w:name="_Toc499640309"/>
    </w:p>
    <w:p w14:paraId="4F99A8E6">
      <w:pPr>
        <w:widowControl/>
        <w:spacing w:line="360" w:lineRule="atLeast"/>
        <w:ind w:firstLine="548" w:firstLineChars="196"/>
        <w:jc w:val="left"/>
        <w:outlineLvl w:val="1"/>
        <w:rPr>
          <w:rFonts w:ascii="仿宋" w:hAnsi="仿宋" w:eastAsia="仿宋"/>
          <w:sz w:val="28"/>
          <w:szCs w:val="28"/>
        </w:rPr>
      </w:pPr>
      <w:r>
        <w:rPr>
          <w:rFonts w:hint="eastAsia" w:ascii="仿宋" w:hAnsi="仿宋" w:eastAsia="仿宋"/>
          <w:sz w:val="28"/>
          <w:szCs w:val="28"/>
        </w:rPr>
        <w:t xml:space="preserve">          投标申请人名称：（单位公章）</w:t>
      </w:r>
      <w:bookmarkEnd w:id="35"/>
      <w:bookmarkEnd w:id="36"/>
    </w:p>
    <w:p w14:paraId="76388721">
      <w:pPr>
        <w:widowControl/>
        <w:spacing w:line="360" w:lineRule="atLeast"/>
        <w:ind w:firstLine="548" w:firstLineChars="196"/>
        <w:jc w:val="left"/>
        <w:outlineLvl w:val="1"/>
        <w:rPr>
          <w:rFonts w:ascii="仿宋" w:hAnsi="仿宋" w:eastAsia="仿宋"/>
          <w:sz w:val="28"/>
          <w:szCs w:val="28"/>
        </w:rPr>
      </w:pPr>
      <w:bookmarkStart w:id="37" w:name="_Toc499641288"/>
      <w:bookmarkStart w:id="38" w:name="_Toc499640310"/>
      <w:r>
        <w:rPr>
          <w:rFonts w:hint="eastAsia" w:ascii="仿宋" w:hAnsi="仿宋" w:eastAsia="仿宋"/>
          <w:sz w:val="28"/>
          <w:szCs w:val="28"/>
        </w:rPr>
        <w:t xml:space="preserve">          法定代表人或授权代表（签字或加盖个人名章）：</w:t>
      </w:r>
      <w:bookmarkEnd w:id="37"/>
      <w:bookmarkEnd w:id="38"/>
    </w:p>
    <w:p w14:paraId="0BC297E2">
      <w:pPr>
        <w:widowControl/>
        <w:spacing w:line="360" w:lineRule="atLeast"/>
        <w:ind w:firstLine="548" w:firstLineChars="196"/>
        <w:jc w:val="left"/>
        <w:outlineLvl w:val="1"/>
        <w:rPr>
          <w:rFonts w:ascii="仿宋" w:hAnsi="仿宋" w:eastAsia="仿宋"/>
          <w:sz w:val="28"/>
          <w:szCs w:val="28"/>
        </w:rPr>
      </w:pPr>
      <w:bookmarkStart w:id="39" w:name="_Toc499641290"/>
      <w:bookmarkStart w:id="40" w:name="_Toc499640312"/>
      <w:r>
        <w:rPr>
          <w:rFonts w:hint="eastAsia" w:ascii="仿宋" w:hAnsi="仿宋" w:eastAsia="仿宋"/>
          <w:sz w:val="28"/>
          <w:szCs w:val="28"/>
        </w:rPr>
        <w:t xml:space="preserve">          联系电话：</w:t>
      </w:r>
      <w:bookmarkEnd w:id="39"/>
      <w:bookmarkEnd w:id="40"/>
    </w:p>
    <w:p w14:paraId="55A3EA2E">
      <w:pPr>
        <w:pStyle w:val="30"/>
        <w:shd w:val="clear" w:color="auto" w:fill="FFFFFF"/>
        <w:snapToGrid w:val="0"/>
        <w:spacing w:line="520" w:lineRule="exact"/>
        <w:rPr>
          <w:rFonts w:ascii="仿宋" w:hAnsi="仿宋" w:eastAsia="仿宋"/>
          <w:sz w:val="28"/>
          <w:szCs w:val="28"/>
        </w:rPr>
      </w:pPr>
      <w:r>
        <w:rPr>
          <w:rFonts w:hint="eastAsia" w:ascii="仿宋" w:hAnsi="仿宋" w:eastAsia="仿宋"/>
          <w:sz w:val="28"/>
          <w:szCs w:val="28"/>
        </w:rPr>
        <w:t xml:space="preserve">              日期：</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14:paraId="6486A36D">
      <w:pPr>
        <w:pStyle w:val="30"/>
        <w:shd w:val="clear" w:color="auto" w:fill="FFFFFF"/>
        <w:snapToGrid w:val="0"/>
        <w:spacing w:line="520" w:lineRule="exact"/>
        <w:rPr>
          <w:rFonts w:ascii="仿宋" w:hAnsi="仿宋" w:eastAsia="仿宋"/>
          <w:sz w:val="28"/>
          <w:szCs w:val="28"/>
        </w:rPr>
      </w:pPr>
      <w:r>
        <w:rPr>
          <w:rFonts w:hint="eastAsia" w:ascii="仿宋" w:hAnsi="仿宋" w:eastAsia="仿宋"/>
          <w:sz w:val="28"/>
          <w:szCs w:val="28"/>
        </w:rPr>
        <w:t xml:space="preserve"> </w:t>
      </w:r>
      <w:r>
        <w:rPr>
          <w:rFonts w:hint="eastAsia"/>
          <w:color w:val="000000"/>
          <w:szCs w:val="21"/>
        </w:rPr>
        <w:t>附件：开标报价一览表格式</w:t>
      </w:r>
    </w:p>
    <w:p w14:paraId="43ED7293">
      <w:pPr>
        <w:spacing w:line="320" w:lineRule="exact"/>
        <w:jc w:val="center"/>
        <w:rPr>
          <w:rFonts w:ascii="宋体" w:hAnsi="宋体"/>
          <w:b/>
          <w:bCs/>
          <w:color w:val="000000"/>
          <w:sz w:val="28"/>
          <w:szCs w:val="28"/>
        </w:rPr>
      </w:pPr>
      <w:r>
        <w:rPr>
          <w:rFonts w:hint="eastAsia" w:ascii="宋体" w:hAnsi="宋体"/>
          <w:b/>
          <w:bCs/>
          <w:color w:val="000000"/>
          <w:sz w:val="28"/>
          <w:szCs w:val="28"/>
        </w:rPr>
        <w:t>开标报价一览表</w:t>
      </w:r>
    </w:p>
    <w:p w14:paraId="04137514">
      <w:pPr>
        <w:spacing w:line="320" w:lineRule="exact"/>
        <w:rPr>
          <w:rFonts w:ascii="宋体" w:hAnsi="宋体"/>
          <w:color w:val="000000"/>
          <w:szCs w:val="21"/>
          <w:u w:val="single"/>
        </w:rPr>
      </w:pPr>
      <w:r>
        <w:rPr>
          <w:rFonts w:hint="eastAsia" w:ascii="宋体" w:hAnsi="宋体"/>
          <w:color w:val="000000"/>
          <w:szCs w:val="21"/>
        </w:rPr>
        <w:t>招标编号：</w:t>
      </w:r>
      <w:r>
        <w:rPr>
          <w:rFonts w:hint="eastAsia" w:ascii="宋体" w:hAnsi="宋体"/>
          <w:color w:val="000000"/>
          <w:szCs w:val="21"/>
          <w:u w:val="single"/>
        </w:rPr>
        <w:t xml:space="preserve">                       </w:t>
      </w:r>
    </w:p>
    <w:tbl>
      <w:tblPr>
        <w:tblStyle w:val="32"/>
        <w:tblpPr w:leftFromText="180" w:rightFromText="180" w:vertAnchor="text" w:horzAnchor="page" w:tblpX="978" w:tblpY="236"/>
        <w:tblOverlap w:val="never"/>
        <w:tblW w:w="9938" w:type="dxa"/>
        <w:tblInd w:w="0" w:type="dxa"/>
        <w:tblLayout w:type="fixed"/>
        <w:tblCellMar>
          <w:top w:w="0" w:type="dxa"/>
          <w:left w:w="0" w:type="dxa"/>
          <w:bottom w:w="0" w:type="dxa"/>
          <w:right w:w="0" w:type="dxa"/>
        </w:tblCellMar>
      </w:tblPr>
      <w:tblGrid>
        <w:gridCol w:w="724"/>
        <w:gridCol w:w="2835"/>
        <w:gridCol w:w="1134"/>
        <w:gridCol w:w="1418"/>
        <w:gridCol w:w="1842"/>
        <w:gridCol w:w="1985"/>
      </w:tblGrid>
      <w:tr w14:paraId="1BE33866">
        <w:tblPrEx>
          <w:tblCellMar>
            <w:top w:w="0" w:type="dxa"/>
            <w:left w:w="0" w:type="dxa"/>
            <w:bottom w:w="0" w:type="dxa"/>
            <w:right w:w="0" w:type="dxa"/>
          </w:tblCellMar>
        </w:tblPrEx>
        <w:trPr>
          <w:trHeight w:val="61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F04A1">
            <w:pPr>
              <w:widowControl/>
              <w:jc w:val="center"/>
              <w:textAlignment w:val="center"/>
              <w:rPr>
                <w:rFonts w:cs="宋体"/>
                <w:color w:val="000000"/>
                <w:szCs w:val="21"/>
              </w:rPr>
            </w:pPr>
            <w:r>
              <w:rPr>
                <w:rFonts w:hint="eastAsia" w:cs="宋体"/>
                <w:color w:val="000000"/>
                <w:kern w:val="0"/>
                <w:szCs w:val="21"/>
              </w:rPr>
              <w:t>序号</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57630">
            <w:pPr>
              <w:widowControl/>
              <w:jc w:val="center"/>
              <w:textAlignment w:val="center"/>
              <w:rPr>
                <w:rFonts w:cs="宋体"/>
                <w:color w:val="000000"/>
                <w:szCs w:val="21"/>
              </w:rPr>
            </w:pPr>
            <w:r>
              <w:rPr>
                <w:rFonts w:hint="eastAsia" w:cs="宋体"/>
                <w:color w:val="000000"/>
                <w:kern w:val="0"/>
                <w:szCs w:val="21"/>
              </w:rPr>
              <w:t>维保项目内容</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7C68E">
            <w:pPr>
              <w:widowControl/>
              <w:jc w:val="center"/>
              <w:textAlignment w:val="center"/>
              <w:rPr>
                <w:rFonts w:cs="宋体"/>
                <w:color w:val="000000"/>
                <w:szCs w:val="21"/>
              </w:rPr>
            </w:pPr>
            <w:r>
              <w:rPr>
                <w:rFonts w:hint="eastAsia" w:cs="宋体"/>
                <w:color w:val="000000"/>
                <w:kern w:val="0"/>
                <w:szCs w:val="21"/>
              </w:rPr>
              <w:t>数量</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AB8B5">
            <w:pPr>
              <w:widowControl/>
              <w:jc w:val="center"/>
              <w:textAlignment w:val="center"/>
              <w:rPr>
                <w:rFonts w:cs="宋体"/>
                <w:color w:val="000000"/>
                <w:szCs w:val="21"/>
              </w:rPr>
            </w:pPr>
            <w:r>
              <w:rPr>
                <w:rFonts w:hint="eastAsia" w:cs="宋体"/>
                <w:color w:val="000000"/>
                <w:kern w:val="0"/>
                <w:szCs w:val="21"/>
              </w:rPr>
              <w:t>单位</w:t>
            </w:r>
          </w:p>
        </w:tc>
        <w:tc>
          <w:tcPr>
            <w:tcW w:w="1842" w:type="dxa"/>
            <w:tcBorders>
              <w:top w:val="single" w:color="000000" w:sz="4" w:space="0"/>
              <w:left w:val="single" w:color="000000" w:sz="4" w:space="0"/>
              <w:bottom w:val="single" w:color="000000" w:sz="4" w:space="0"/>
              <w:right w:val="single" w:color="000000" w:sz="4" w:space="0"/>
            </w:tcBorders>
          </w:tcPr>
          <w:p w14:paraId="54850687">
            <w:pPr>
              <w:widowControl/>
              <w:jc w:val="center"/>
              <w:textAlignment w:val="center"/>
              <w:rPr>
                <w:rFonts w:cs="宋体"/>
                <w:color w:val="000000"/>
                <w:kern w:val="0"/>
                <w:szCs w:val="21"/>
              </w:rPr>
            </w:pPr>
          </w:p>
          <w:p w14:paraId="13711D6E">
            <w:pPr>
              <w:widowControl/>
              <w:jc w:val="center"/>
              <w:textAlignment w:val="center"/>
              <w:rPr>
                <w:rFonts w:cs="宋体"/>
                <w:color w:val="000000"/>
                <w:kern w:val="0"/>
                <w:szCs w:val="21"/>
              </w:rPr>
            </w:pPr>
            <w:r>
              <w:rPr>
                <w:rFonts w:hint="eastAsia" w:cs="宋体"/>
                <w:color w:val="000000"/>
                <w:kern w:val="0"/>
                <w:szCs w:val="21"/>
              </w:rPr>
              <w:t>单价（元）</w:t>
            </w:r>
          </w:p>
        </w:tc>
        <w:tc>
          <w:tcPr>
            <w:tcW w:w="1985" w:type="dxa"/>
            <w:tcBorders>
              <w:top w:val="single" w:color="000000" w:sz="4" w:space="0"/>
              <w:left w:val="single" w:color="000000" w:sz="4" w:space="0"/>
              <w:bottom w:val="single" w:color="000000" w:sz="4" w:space="0"/>
              <w:right w:val="single" w:color="000000" w:sz="4" w:space="0"/>
            </w:tcBorders>
          </w:tcPr>
          <w:p w14:paraId="46354A38">
            <w:pPr>
              <w:widowControl/>
              <w:jc w:val="center"/>
              <w:textAlignment w:val="center"/>
              <w:rPr>
                <w:rFonts w:cs="宋体"/>
                <w:color w:val="000000"/>
                <w:kern w:val="0"/>
                <w:szCs w:val="21"/>
              </w:rPr>
            </w:pPr>
          </w:p>
          <w:p w14:paraId="16B9C11E">
            <w:pPr>
              <w:widowControl/>
              <w:jc w:val="center"/>
              <w:textAlignment w:val="center"/>
              <w:rPr>
                <w:rFonts w:cs="宋体"/>
                <w:color w:val="000000"/>
                <w:kern w:val="0"/>
                <w:szCs w:val="21"/>
              </w:rPr>
            </w:pPr>
            <w:r>
              <w:rPr>
                <w:rFonts w:hint="eastAsia" w:cs="宋体"/>
                <w:color w:val="000000"/>
                <w:kern w:val="0"/>
                <w:szCs w:val="21"/>
              </w:rPr>
              <w:t>总价（元）</w:t>
            </w:r>
          </w:p>
        </w:tc>
      </w:tr>
      <w:tr w14:paraId="431B7AFE">
        <w:tblPrEx>
          <w:tblCellMar>
            <w:top w:w="0" w:type="dxa"/>
            <w:left w:w="0" w:type="dxa"/>
            <w:bottom w:w="0" w:type="dxa"/>
            <w:right w:w="0" w:type="dxa"/>
          </w:tblCellMar>
        </w:tblPrEx>
        <w:trPr>
          <w:trHeight w:val="5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2177F">
            <w:pPr>
              <w:widowControl/>
              <w:jc w:val="center"/>
              <w:textAlignment w:val="center"/>
              <w:rPr>
                <w:rFonts w:cs="宋体"/>
                <w:color w:val="000000"/>
                <w:szCs w:val="21"/>
              </w:rPr>
            </w:pPr>
            <w:r>
              <w:rPr>
                <w:rFonts w:hint="eastAsia" w:cs="宋体"/>
                <w:color w:val="000000"/>
                <w:szCs w:val="21"/>
              </w:rPr>
              <w:t>1</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69A10">
            <w:pPr>
              <w:widowControl/>
              <w:jc w:val="center"/>
              <w:textAlignment w:val="center"/>
              <w:rPr>
                <w:rFonts w:cs="宋体"/>
                <w:color w:val="000000"/>
                <w:szCs w:val="21"/>
              </w:rPr>
            </w:pPr>
            <w:r>
              <w:rPr>
                <w:rFonts w:hint="eastAsia" w:cs="宋体"/>
                <w:color w:val="000000"/>
                <w:szCs w:val="21"/>
              </w:rPr>
              <w:t>开利风冷热泵机组维护保养（包含保养配件见技术要求）</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BFB51">
            <w:pPr>
              <w:widowControl/>
              <w:jc w:val="center"/>
              <w:textAlignment w:val="center"/>
              <w:rPr>
                <w:rFonts w:cs="宋体"/>
                <w:color w:val="000000"/>
                <w:szCs w:val="21"/>
              </w:rPr>
            </w:pPr>
            <w:r>
              <w:rPr>
                <w:rFonts w:hint="eastAsia" w:cs="宋体"/>
                <w:color w:val="000000"/>
                <w:szCs w:val="21"/>
              </w:rPr>
              <w:t>4</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22DE5">
            <w:pPr>
              <w:widowControl/>
              <w:jc w:val="center"/>
              <w:textAlignment w:val="center"/>
              <w:rPr>
                <w:rFonts w:cs="宋体"/>
                <w:color w:val="000000"/>
                <w:szCs w:val="21"/>
              </w:rPr>
            </w:pPr>
            <w:r>
              <w:rPr>
                <w:rFonts w:hint="eastAsia" w:cs="宋体"/>
                <w:color w:val="00000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48F016F0">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586019C7">
            <w:pPr>
              <w:widowControl/>
              <w:jc w:val="center"/>
              <w:textAlignment w:val="center"/>
              <w:rPr>
                <w:rFonts w:cs="宋体"/>
                <w:color w:val="000000"/>
                <w:kern w:val="0"/>
                <w:szCs w:val="21"/>
              </w:rPr>
            </w:pPr>
          </w:p>
        </w:tc>
      </w:tr>
      <w:tr w14:paraId="42B03613">
        <w:tblPrEx>
          <w:tblCellMar>
            <w:top w:w="0" w:type="dxa"/>
            <w:left w:w="0" w:type="dxa"/>
            <w:bottom w:w="0" w:type="dxa"/>
            <w:right w:w="0" w:type="dxa"/>
          </w:tblCellMar>
        </w:tblPrEx>
        <w:trPr>
          <w:trHeight w:val="52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48D94">
            <w:pPr>
              <w:widowControl/>
              <w:jc w:val="center"/>
              <w:textAlignment w:val="center"/>
              <w:rPr>
                <w:rFonts w:cs="宋体"/>
                <w:color w:val="000000"/>
                <w:szCs w:val="21"/>
              </w:rPr>
            </w:pPr>
            <w:r>
              <w:rPr>
                <w:rFonts w:hint="eastAsia" w:cs="宋体"/>
                <w:color w:val="000000"/>
                <w:szCs w:val="21"/>
              </w:rPr>
              <w:t>2</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8E041">
            <w:pPr>
              <w:widowControl/>
              <w:jc w:val="center"/>
              <w:textAlignment w:val="center"/>
              <w:rPr>
                <w:rFonts w:cs="宋体"/>
                <w:color w:val="000000"/>
                <w:szCs w:val="21"/>
              </w:rPr>
            </w:pPr>
            <w:r>
              <w:rPr>
                <w:rFonts w:hint="eastAsia" w:cs="宋体"/>
                <w:color w:val="000000"/>
                <w:szCs w:val="21"/>
              </w:rPr>
              <w:t>热水泵维护和日常检修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9EB0D">
            <w:pPr>
              <w:widowControl/>
              <w:jc w:val="center"/>
              <w:textAlignment w:val="center"/>
              <w:rPr>
                <w:rFonts w:cs="宋体"/>
                <w:color w:val="000000"/>
                <w:szCs w:val="21"/>
              </w:rPr>
            </w:pPr>
            <w:r>
              <w:rPr>
                <w:rFonts w:hint="eastAsia" w:cs="宋体"/>
                <w:color w:val="000000"/>
                <w:szCs w:val="21"/>
              </w:rPr>
              <w:t>5</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9491">
            <w:pPr>
              <w:widowControl/>
              <w:jc w:val="center"/>
              <w:textAlignment w:val="center"/>
              <w:rPr>
                <w:rFonts w:cs="宋体"/>
                <w:color w:val="000000"/>
                <w:szCs w:val="21"/>
              </w:rPr>
            </w:pPr>
            <w:r>
              <w:rPr>
                <w:rFonts w:hint="eastAsia" w:cs="宋体"/>
                <w:color w:val="00000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0C01757E">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0343C05C">
            <w:pPr>
              <w:widowControl/>
              <w:jc w:val="center"/>
              <w:textAlignment w:val="center"/>
              <w:rPr>
                <w:rFonts w:cs="宋体"/>
                <w:color w:val="000000"/>
                <w:kern w:val="0"/>
                <w:szCs w:val="21"/>
              </w:rPr>
            </w:pPr>
          </w:p>
        </w:tc>
      </w:tr>
      <w:tr w14:paraId="4A72BEB8">
        <w:tblPrEx>
          <w:tblCellMar>
            <w:top w:w="0" w:type="dxa"/>
            <w:left w:w="0" w:type="dxa"/>
            <w:bottom w:w="0" w:type="dxa"/>
            <w:right w:w="0" w:type="dxa"/>
          </w:tblCellMar>
        </w:tblPrEx>
        <w:trPr>
          <w:trHeight w:val="55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A6F11">
            <w:pPr>
              <w:widowControl/>
              <w:jc w:val="center"/>
              <w:textAlignment w:val="center"/>
              <w:rPr>
                <w:rFonts w:cs="宋体"/>
                <w:color w:val="000000"/>
                <w:szCs w:val="21"/>
              </w:rPr>
            </w:pPr>
            <w:r>
              <w:rPr>
                <w:rFonts w:hint="eastAsia" w:cs="宋体"/>
                <w:color w:val="000000"/>
                <w:szCs w:val="21"/>
              </w:rPr>
              <w:t>3</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13C8B">
            <w:pPr>
              <w:widowControl/>
              <w:jc w:val="center"/>
              <w:textAlignment w:val="center"/>
              <w:rPr>
                <w:rFonts w:cs="宋体"/>
                <w:color w:val="000000"/>
                <w:szCs w:val="21"/>
              </w:rPr>
            </w:pPr>
            <w:r>
              <w:rPr>
                <w:rFonts w:hint="eastAsia" w:cs="宋体"/>
                <w:color w:val="000000"/>
                <w:szCs w:val="21"/>
              </w:rPr>
              <w:t>空调水泵维护和日常检修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EA422">
            <w:pPr>
              <w:widowControl/>
              <w:jc w:val="center"/>
              <w:textAlignment w:val="center"/>
              <w:rPr>
                <w:rFonts w:cs="宋体"/>
                <w:color w:val="000000"/>
                <w:szCs w:val="21"/>
              </w:rPr>
            </w:pPr>
            <w:r>
              <w:rPr>
                <w:rFonts w:hint="eastAsia" w:cs="宋体"/>
                <w:color w:val="000000"/>
                <w:szCs w:val="21"/>
              </w:rPr>
              <w:t>5</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E7825">
            <w:pPr>
              <w:widowControl/>
              <w:jc w:val="center"/>
              <w:textAlignment w:val="center"/>
              <w:rPr>
                <w:rFonts w:cs="宋体"/>
                <w:color w:val="000000"/>
                <w:szCs w:val="21"/>
              </w:rPr>
            </w:pPr>
            <w:r>
              <w:rPr>
                <w:rFonts w:hint="eastAsia" w:cs="宋体"/>
                <w:color w:val="00000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22FDC0D0">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32ADD337">
            <w:pPr>
              <w:widowControl/>
              <w:jc w:val="center"/>
              <w:textAlignment w:val="center"/>
              <w:rPr>
                <w:rFonts w:cs="宋体"/>
                <w:color w:val="000000"/>
                <w:kern w:val="0"/>
                <w:szCs w:val="21"/>
              </w:rPr>
            </w:pPr>
          </w:p>
        </w:tc>
      </w:tr>
      <w:tr w14:paraId="0DA1CBBD">
        <w:tblPrEx>
          <w:tblCellMar>
            <w:top w:w="0" w:type="dxa"/>
            <w:left w:w="0" w:type="dxa"/>
            <w:bottom w:w="0" w:type="dxa"/>
            <w:right w:w="0" w:type="dxa"/>
          </w:tblCellMar>
        </w:tblPrEx>
        <w:trPr>
          <w:trHeight w:val="55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C2A55">
            <w:pPr>
              <w:widowControl/>
              <w:jc w:val="center"/>
              <w:textAlignment w:val="center"/>
              <w:rPr>
                <w:rFonts w:cs="宋体"/>
                <w:color w:val="000000"/>
                <w:szCs w:val="21"/>
              </w:rPr>
            </w:pPr>
            <w:r>
              <w:rPr>
                <w:rFonts w:hint="eastAsia" w:cs="宋体"/>
                <w:color w:val="000000"/>
                <w:szCs w:val="21"/>
              </w:rPr>
              <w:t>4</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077BD">
            <w:pPr>
              <w:widowControl/>
              <w:jc w:val="center"/>
              <w:textAlignment w:val="center"/>
              <w:rPr>
                <w:rFonts w:cs="宋体"/>
                <w:color w:val="000000"/>
                <w:szCs w:val="21"/>
              </w:rPr>
            </w:pPr>
            <w:r>
              <w:rPr>
                <w:rFonts w:hint="eastAsia" w:cs="宋体"/>
                <w:color w:val="000000"/>
                <w:szCs w:val="21"/>
              </w:rPr>
              <w:t>风机盘管清洗维护和日常检修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C8F25">
            <w:pPr>
              <w:widowControl/>
              <w:jc w:val="center"/>
              <w:textAlignment w:val="center"/>
              <w:rPr>
                <w:rFonts w:cs="宋体"/>
                <w:color w:val="000000"/>
                <w:szCs w:val="21"/>
              </w:rPr>
            </w:pPr>
            <w:r>
              <w:rPr>
                <w:rFonts w:hint="eastAsia" w:cs="宋体"/>
                <w:color w:val="000000"/>
                <w:szCs w:val="21"/>
              </w:rPr>
              <w:t>5</w:t>
            </w:r>
            <w:r>
              <w:rPr>
                <w:rFonts w:cs="宋体"/>
                <w:color w:val="000000"/>
                <w:szCs w:val="21"/>
              </w:rPr>
              <w:t>10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42ACB">
            <w:pPr>
              <w:widowControl/>
              <w:jc w:val="center"/>
              <w:textAlignment w:val="center"/>
              <w:rPr>
                <w:rFonts w:cs="宋体"/>
                <w:color w:val="000000"/>
                <w:szCs w:val="21"/>
              </w:rPr>
            </w:pPr>
            <w:r>
              <w:rPr>
                <w:rFonts w:hint="eastAsia" w:cs="宋体"/>
                <w:color w:val="00000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3AC8319C">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2F86D1D7">
            <w:pPr>
              <w:widowControl/>
              <w:jc w:val="center"/>
              <w:textAlignment w:val="center"/>
              <w:rPr>
                <w:rFonts w:cs="宋体"/>
                <w:color w:val="000000"/>
                <w:kern w:val="0"/>
                <w:szCs w:val="21"/>
              </w:rPr>
            </w:pPr>
          </w:p>
        </w:tc>
      </w:tr>
      <w:tr w14:paraId="0A1AEF57">
        <w:tblPrEx>
          <w:tblCellMar>
            <w:top w:w="0" w:type="dxa"/>
            <w:left w:w="0" w:type="dxa"/>
            <w:bottom w:w="0" w:type="dxa"/>
            <w:right w:w="0" w:type="dxa"/>
          </w:tblCellMar>
        </w:tblPrEx>
        <w:trPr>
          <w:trHeight w:val="589"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6E796">
            <w:pPr>
              <w:widowControl/>
              <w:jc w:val="center"/>
              <w:textAlignment w:val="center"/>
              <w:rPr>
                <w:rFonts w:cs="宋体"/>
                <w:color w:val="000000"/>
                <w:kern w:val="0"/>
                <w:szCs w:val="21"/>
              </w:rPr>
            </w:pPr>
            <w:r>
              <w:rPr>
                <w:rFonts w:hint="eastAsia" w:cs="宋体"/>
                <w:color w:val="000000"/>
                <w:kern w:val="0"/>
                <w:szCs w:val="21"/>
              </w:rPr>
              <w:t>5</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B370D">
            <w:pPr>
              <w:widowControl/>
              <w:jc w:val="center"/>
              <w:textAlignment w:val="center"/>
              <w:rPr>
                <w:rFonts w:cs="宋体"/>
                <w:color w:val="000000"/>
                <w:kern w:val="0"/>
                <w:szCs w:val="21"/>
              </w:rPr>
            </w:pPr>
            <w:r>
              <w:rPr>
                <w:rFonts w:hint="eastAsia" w:cs="宋体"/>
                <w:color w:val="000000"/>
                <w:kern w:val="0"/>
                <w:szCs w:val="21"/>
              </w:rPr>
              <w:t>新风风柜清洗维护</w:t>
            </w:r>
            <w:r>
              <w:rPr>
                <w:rFonts w:hint="eastAsia" w:cs="宋体"/>
                <w:color w:val="000000"/>
                <w:szCs w:val="21"/>
              </w:rPr>
              <w:t>和日常检修</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1E924">
            <w:pPr>
              <w:widowControl/>
              <w:jc w:val="center"/>
              <w:textAlignment w:val="center"/>
              <w:rPr>
                <w:rFonts w:cs="宋体"/>
                <w:color w:val="000000"/>
                <w:kern w:val="0"/>
                <w:szCs w:val="21"/>
              </w:rPr>
            </w:pPr>
            <w:r>
              <w:rPr>
                <w:rFonts w:hint="eastAsia" w:cs="宋体"/>
                <w:color w:val="000000"/>
                <w:kern w:val="0"/>
                <w:szCs w:val="21"/>
              </w:rPr>
              <w:t>3</w:t>
            </w:r>
            <w:r>
              <w:rPr>
                <w:rFonts w:cs="宋体"/>
                <w:color w:val="000000"/>
                <w:kern w:val="0"/>
                <w:szCs w:val="21"/>
              </w:rPr>
              <w:t>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28538">
            <w:pPr>
              <w:widowControl/>
              <w:jc w:val="center"/>
              <w:textAlignment w:val="center"/>
              <w:rPr>
                <w:rFonts w:cs="宋体"/>
                <w:color w:val="000000"/>
                <w:kern w:val="0"/>
                <w:szCs w:val="21"/>
              </w:rPr>
            </w:pPr>
            <w:r>
              <w:rPr>
                <w:rFonts w:hint="eastAsia" w:cs="宋体"/>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360191A2">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56329DB2">
            <w:pPr>
              <w:widowControl/>
              <w:jc w:val="center"/>
              <w:textAlignment w:val="center"/>
              <w:rPr>
                <w:rFonts w:cs="宋体"/>
                <w:color w:val="000000"/>
                <w:kern w:val="0"/>
                <w:szCs w:val="21"/>
              </w:rPr>
            </w:pPr>
          </w:p>
        </w:tc>
      </w:tr>
      <w:tr w14:paraId="63912793">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345D2">
            <w:pPr>
              <w:widowControl/>
              <w:jc w:val="center"/>
              <w:textAlignment w:val="center"/>
              <w:rPr>
                <w:rFonts w:cs="宋体"/>
                <w:color w:val="000000"/>
                <w:kern w:val="0"/>
                <w:szCs w:val="21"/>
              </w:rPr>
            </w:pPr>
            <w:r>
              <w:rPr>
                <w:rFonts w:hint="eastAsia" w:cs="宋体"/>
                <w:color w:val="000000"/>
                <w:kern w:val="0"/>
                <w:szCs w:val="21"/>
              </w:rPr>
              <w:t>6</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6EADA">
            <w:pPr>
              <w:widowControl/>
              <w:jc w:val="center"/>
              <w:textAlignment w:val="center"/>
              <w:rPr>
                <w:rFonts w:cs="宋体"/>
                <w:color w:val="000000"/>
                <w:kern w:val="0"/>
                <w:szCs w:val="21"/>
              </w:rPr>
            </w:pPr>
            <w:r>
              <w:rPr>
                <w:rFonts w:hint="eastAsia" w:cs="宋体"/>
                <w:color w:val="000000"/>
                <w:kern w:val="0"/>
                <w:szCs w:val="21"/>
              </w:rPr>
              <w:t>空调系统管道水系统化学水处理清洗（含清洗药剂）</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03E1E">
            <w:pPr>
              <w:widowControl/>
              <w:jc w:val="center"/>
              <w:textAlignment w:val="center"/>
              <w:rPr>
                <w:rFonts w:cs="宋体"/>
                <w:color w:val="000000"/>
                <w:kern w:val="0"/>
                <w:szCs w:val="21"/>
              </w:rPr>
            </w:pPr>
            <w:r>
              <w:rPr>
                <w:rFonts w:hint="eastAsia"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64448">
            <w:pPr>
              <w:widowControl/>
              <w:jc w:val="center"/>
              <w:textAlignment w:val="center"/>
              <w:rPr>
                <w:rFonts w:cs="宋体"/>
                <w:color w:val="000000"/>
                <w:kern w:val="0"/>
                <w:szCs w:val="21"/>
              </w:rPr>
            </w:pPr>
            <w:r>
              <w:rPr>
                <w:rFonts w:hint="eastAsia" w:cs="宋体"/>
                <w:color w:val="000000"/>
                <w:kern w:val="0"/>
                <w:szCs w:val="21"/>
              </w:rPr>
              <w:t>套</w:t>
            </w:r>
          </w:p>
        </w:tc>
        <w:tc>
          <w:tcPr>
            <w:tcW w:w="1842" w:type="dxa"/>
            <w:tcBorders>
              <w:top w:val="single" w:color="000000" w:sz="4" w:space="0"/>
              <w:left w:val="single" w:color="000000" w:sz="4" w:space="0"/>
              <w:bottom w:val="single" w:color="000000" w:sz="4" w:space="0"/>
              <w:right w:val="single" w:color="000000" w:sz="4" w:space="0"/>
            </w:tcBorders>
          </w:tcPr>
          <w:p w14:paraId="6E1D3B51">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6B6123F6">
            <w:pPr>
              <w:widowControl/>
              <w:jc w:val="center"/>
              <w:textAlignment w:val="center"/>
              <w:rPr>
                <w:rFonts w:cs="宋体"/>
                <w:color w:val="000000"/>
                <w:kern w:val="0"/>
                <w:szCs w:val="21"/>
              </w:rPr>
            </w:pPr>
          </w:p>
        </w:tc>
      </w:tr>
      <w:tr w14:paraId="27E625B1">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0F8C0">
            <w:pPr>
              <w:widowControl/>
              <w:jc w:val="center"/>
              <w:textAlignment w:val="center"/>
              <w:rPr>
                <w:rFonts w:cs="宋体"/>
                <w:color w:val="000000"/>
                <w:kern w:val="0"/>
                <w:szCs w:val="21"/>
              </w:rPr>
            </w:pPr>
            <w:r>
              <w:rPr>
                <w:rFonts w:hint="eastAsia" w:cs="宋体"/>
                <w:color w:val="000000"/>
                <w:kern w:val="0"/>
                <w:szCs w:val="21"/>
              </w:rPr>
              <w:t>7</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CD387">
            <w:pPr>
              <w:widowControl/>
              <w:jc w:val="center"/>
              <w:textAlignment w:val="center"/>
              <w:rPr>
                <w:rFonts w:cs="宋体"/>
                <w:color w:val="000000"/>
                <w:kern w:val="0"/>
                <w:szCs w:val="21"/>
              </w:rPr>
            </w:pPr>
            <w:r>
              <w:rPr>
                <w:rFonts w:hint="eastAsia" w:cs="宋体"/>
                <w:color w:val="000000"/>
                <w:kern w:val="0"/>
                <w:szCs w:val="21"/>
              </w:rPr>
              <w:t>热水箱清洗</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4B094">
            <w:pPr>
              <w:widowControl/>
              <w:jc w:val="center"/>
              <w:textAlignment w:val="center"/>
              <w:rPr>
                <w:rFonts w:cs="宋体"/>
                <w:color w:val="000000"/>
                <w:kern w:val="0"/>
                <w:szCs w:val="21"/>
              </w:rPr>
            </w:pPr>
            <w:r>
              <w:rPr>
                <w:rFonts w:hint="eastAsia"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582E6">
            <w:pPr>
              <w:widowControl/>
              <w:jc w:val="center"/>
              <w:textAlignment w:val="center"/>
              <w:rPr>
                <w:rFonts w:cs="宋体"/>
                <w:color w:val="000000"/>
                <w:kern w:val="0"/>
                <w:szCs w:val="21"/>
              </w:rPr>
            </w:pPr>
            <w:r>
              <w:rPr>
                <w:rFonts w:hint="eastAsia" w:cs="宋体"/>
                <w:color w:val="000000"/>
                <w:kern w:val="0"/>
                <w:szCs w:val="21"/>
              </w:rPr>
              <w:t>套</w:t>
            </w:r>
          </w:p>
        </w:tc>
        <w:tc>
          <w:tcPr>
            <w:tcW w:w="1842" w:type="dxa"/>
            <w:tcBorders>
              <w:top w:val="single" w:color="000000" w:sz="4" w:space="0"/>
              <w:left w:val="single" w:color="000000" w:sz="4" w:space="0"/>
              <w:bottom w:val="single" w:color="000000" w:sz="4" w:space="0"/>
              <w:right w:val="single" w:color="000000" w:sz="4" w:space="0"/>
            </w:tcBorders>
          </w:tcPr>
          <w:p w14:paraId="6BC7B1B2">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268A3E5A">
            <w:pPr>
              <w:widowControl/>
              <w:jc w:val="center"/>
              <w:textAlignment w:val="center"/>
              <w:rPr>
                <w:rFonts w:cs="宋体"/>
                <w:color w:val="000000"/>
                <w:kern w:val="0"/>
                <w:szCs w:val="21"/>
              </w:rPr>
            </w:pPr>
          </w:p>
        </w:tc>
      </w:tr>
      <w:tr w14:paraId="4034BC5A">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B5B80">
            <w:pPr>
              <w:widowControl/>
              <w:jc w:val="center"/>
              <w:textAlignment w:val="center"/>
              <w:rPr>
                <w:rFonts w:cs="宋体"/>
                <w:color w:val="000000"/>
                <w:kern w:val="0"/>
                <w:szCs w:val="21"/>
              </w:rPr>
            </w:pPr>
            <w:r>
              <w:rPr>
                <w:rFonts w:hint="eastAsia" w:cs="宋体"/>
                <w:color w:val="000000"/>
                <w:kern w:val="0"/>
                <w:szCs w:val="21"/>
              </w:rPr>
              <w:t>8</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4A811">
            <w:pPr>
              <w:widowControl/>
              <w:jc w:val="center"/>
              <w:textAlignment w:val="center"/>
              <w:rPr>
                <w:rFonts w:cs="宋体"/>
                <w:color w:val="000000"/>
                <w:kern w:val="0"/>
                <w:szCs w:val="21"/>
              </w:rPr>
            </w:pPr>
            <w:r>
              <w:rPr>
                <w:rFonts w:hint="eastAsia" w:cs="宋体"/>
                <w:color w:val="000000"/>
                <w:kern w:val="0"/>
                <w:szCs w:val="21"/>
              </w:rPr>
              <w:t>软水处理仪维护</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84C04">
            <w:pPr>
              <w:widowControl/>
              <w:jc w:val="center"/>
              <w:textAlignment w:val="center"/>
              <w:rPr>
                <w:rFonts w:cs="宋体"/>
                <w:color w:val="000000"/>
                <w:kern w:val="0"/>
                <w:szCs w:val="21"/>
              </w:rPr>
            </w:pPr>
            <w:r>
              <w:rPr>
                <w:rFonts w:hint="eastAsia"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3410D">
            <w:pPr>
              <w:widowControl/>
              <w:jc w:val="center"/>
              <w:textAlignment w:val="center"/>
              <w:rPr>
                <w:rFonts w:cs="宋体"/>
                <w:color w:val="000000"/>
                <w:kern w:val="0"/>
                <w:szCs w:val="21"/>
              </w:rPr>
            </w:pPr>
            <w:r>
              <w:rPr>
                <w:rFonts w:hint="eastAsia" w:cs="宋体"/>
                <w:color w:val="000000"/>
                <w:kern w:val="0"/>
                <w:szCs w:val="21"/>
              </w:rPr>
              <w:t>套</w:t>
            </w:r>
          </w:p>
        </w:tc>
        <w:tc>
          <w:tcPr>
            <w:tcW w:w="1842" w:type="dxa"/>
            <w:tcBorders>
              <w:top w:val="single" w:color="000000" w:sz="4" w:space="0"/>
              <w:left w:val="single" w:color="000000" w:sz="4" w:space="0"/>
              <w:bottom w:val="single" w:color="000000" w:sz="4" w:space="0"/>
              <w:right w:val="single" w:color="000000" w:sz="4" w:space="0"/>
            </w:tcBorders>
          </w:tcPr>
          <w:p w14:paraId="170E8C81">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73111DD8">
            <w:pPr>
              <w:widowControl/>
              <w:jc w:val="center"/>
              <w:textAlignment w:val="center"/>
              <w:rPr>
                <w:rFonts w:cs="宋体"/>
                <w:color w:val="000000"/>
                <w:kern w:val="0"/>
                <w:szCs w:val="21"/>
              </w:rPr>
            </w:pPr>
          </w:p>
        </w:tc>
      </w:tr>
      <w:tr w14:paraId="1637ACAF">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6E832">
            <w:pPr>
              <w:widowControl/>
              <w:jc w:val="center"/>
              <w:textAlignment w:val="center"/>
              <w:rPr>
                <w:rFonts w:cs="宋体"/>
                <w:color w:val="000000"/>
                <w:kern w:val="0"/>
                <w:szCs w:val="21"/>
              </w:rPr>
            </w:pPr>
            <w:r>
              <w:rPr>
                <w:rFonts w:hint="eastAsia" w:cs="宋体"/>
                <w:color w:val="000000"/>
                <w:kern w:val="0"/>
                <w:szCs w:val="21"/>
              </w:rPr>
              <w:t>9</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55B0D">
            <w:pPr>
              <w:widowControl/>
              <w:jc w:val="center"/>
              <w:textAlignment w:val="center"/>
              <w:rPr>
                <w:rFonts w:cs="宋体"/>
                <w:color w:val="000000"/>
                <w:kern w:val="0"/>
                <w:szCs w:val="21"/>
              </w:rPr>
            </w:pPr>
            <w:r>
              <w:rPr>
                <w:rFonts w:hint="eastAsia" w:cs="宋体"/>
                <w:color w:val="000000"/>
                <w:kern w:val="0"/>
                <w:szCs w:val="21"/>
              </w:rPr>
              <w:t>控制柜维护</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85AD4">
            <w:pPr>
              <w:widowControl/>
              <w:jc w:val="center"/>
              <w:textAlignment w:val="center"/>
              <w:rPr>
                <w:rFonts w:cs="宋体"/>
                <w:color w:val="000000"/>
                <w:kern w:val="0"/>
                <w:szCs w:val="21"/>
              </w:rPr>
            </w:pPr>
            <w:r>
              <w:rPr>
                <w:rFonts w:hint="eastAsia"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6EDDB">
            <w:pPr>
              <w:widowControl/>
              <w:jc w:val="center"/>
              <w:textAlignment w:val="center"/>
              <w:rPr>
                <w:rFonts w:cs="宋体"/>
                <w:color w:val="000000"/>
                <w:kern w:val="0"/>
                <w:szCs w:val="21"/>
              </w:rPr>
            </w:pPr>
            <w:r>
              <w:rPr>
                <w:rFonts w:hint="eastAsia" w:cs="宋体"/>
                <w:color w:val="000000"/>
                <w:kern w:val="0"/>
                <w:szCs w:val="21"/>
              </w:rPr>
              <w:t>套</w:t>
            </w:r>
          </w:p>
        </w:tc>
        <w:tc>
          <w:tcPr>
            <w:tcW w:w="1842" w:type="dxa"/>
            <w:tcBorders>
              <w:top w:val="single" w:color="000000" w:sz="4" w:space="0"/>
              <w:left w:val="single" w:color="000000" w:sz="4" w:space="0"/>
              <w:bottom w:val="single" w:color="000000" w:sz="4" w:space="0"/>
              <w:right w:val="single" w:color="000000" w:sz="4" w:space="0"/>
            </w:tcBorders>
          </w:tcPr>
          <w:p w14:paraId="2790F403">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0DEE06A4">
            <w:pPr>
              <w:widowControl/>
              <w:jc w:val="center"/>
              <w:textAlignment w:val="center"/>
              <w:rPr>
                <w:rFonts w:cs="宋体"/>
                <w:color w:val="000000"/>
                <w:kern w:val="0"/>
                <w:szCs w:val="21"/>
              </w:rPr>
            </w:pPr>
          </w:p>
        </w:tc>
      </w:tr>
      <w:tr w14:paraId="6593D29B">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112DD">
            <w:pPr>
              <w:widowControl/>
              <w:jc w:val="center"/>
              <w:textAlignment w:val="center"/>
              <w:rPr>
                <w:rFonts w:cs="宋体"/>
                <w:color w:val="000000"/>
                <w:kern w:val="0"/>
                <w:szCs w:val="21"/>
              </w:rPr>
            </w:pPr>
            <w:r>
              <w:rPr>
                <w:rFonts w:hint="eastAsia" w:cs="宋体"/>
                <w:color w:val="000000"/>
                <w:kern w:val="0"/>
                <w:szCs w:val="21"/>
              </w:rPr>
              <w:t>1</w:t>
            </w:r>
            <w:r>
              <w:rPr>
                <w:rFonts w:cs="宋体"/>
                <w:color w:val="000000"/>
                <w:kern w:val="0"/>
                <w:szCs w:val="21"/>
              </w:rPr>
              <w:t>0</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075FF">
            <w:pPr>
              <w:widowControl/>
              <w:jc w:val="center"/>
              <w:textAlignment w:val="center"/>
              <w:rPr>
                <w:rFonts w:cs="宋体"/>
                <w:color w:val="000000"/>
                <w:kern w:val="0"/>
                <w:szCs w:val="21"/>
              </w:rPr>
            </w:pPr>
            <w:r>
              <w:rPr>
                <w:rFonts w:hint="eastAsia" w:cs="宋体"/>
                <w:color w:val="000000"/>
                <w:kern w:val="0"/>
                <w:szCs w:val="21"/>
              </w:rPr>
              <w:t>院内大楼中央空调2</w:t>
            </w:r>
            <w:r>
              <w:rPr>
                <w:rFonts w:cs="宋体"/>
                <w:color w:val="000000"/>
                <w:kern w:val="0"/>
                <w:szCs w:val="21"/>
              </w:rPr>
              <w:t>4</w:t>
            </w:r>
            <w:r>
              <w:rPr>
                <w:rFonts w:hint="eastAsia" w:cs="宋体"/>
                <w:color w:val="000000"/>
                <w:kern w:val="0"/>
                <w:szCs w:val="21"/>
              </w:rPr>
              <w:t>小时日常维修处理</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C70F9">
            <w:pPr>
              <w:widowControl/>
              <w:jc w:val="center"/>
              <w:textAlignment w:val="center"/>
              <w:rPr>
                <w:rFonts w:cs="宋体"/>
                <w:color w:val="000000"/>
                <w:kern w:val="0"/>
                <w:szCs w:val="21"/>
              </w:rPr>
            </w:pPr>
            <w:r>
              <w:rPr>
                <w:rFonts w:hint="eastAsia"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5F4BE">
            <w:pPr>
              <w:widowControl/>
              <w:jc w:val="center"/>
              <w:textAlignment w:val="center"/>
              <w:rPr>
                <w:rFonts w:cs="宋体"/>
                <w:color w:val="000000"/>
                <w:kern w:val="0"/>
                <w:szCs w:val="21"/>
              </w:rPr>
            </w:pPr>
            <w:r>
              <w:rPr>
                <w:rFonts w:hint="eastAsia" w:cs="宋体"/>
                <w:color w:val="000000"/>
                <w:kern w:val="0"/>
                <w:szCs w:val="21"/>
              </w:rPr>
              <w:t>套</w:t>
            </w:r>
          </w:p>
        </w:tc>
        <w:tc>
          <w:tcPr>
            <w:tcW w:w="1842" w:type="dxa"/>
            <w:tcBorders>
              <w:top w:val="single" w:color="000000" w:sz="4" w:space="0"/>
              <w:left w:val="single" w:color="000000" w:sz="4" w:space="0"/>
              <w:bottom w:val="single" w:color="000000" w:sz="4" w:space="0"/>
              <w:right w:val="single" w:color="000000" w:sz="4" w:space="0"/>
            </w:tcBorders>
          </w:tcPr>
          <w:p w14:paraId="63CC1037">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345F87BE">
            <w:pPr>
              <w:widowControl/>
              <w:jc w:val="center"/>
              <w:textAlignment w:val="center"/>
              <w:rPr>
                <w:rFonts w:cs="宋体"/>
                <w:color w:val="000000"/>
                <w:kern w:val="0"/>
                <w:szCs w:val="21"/>
              </w:rPr>
            </w:pPr>
          </w:p>
        </w:tc>
      </w:tr>
      <w:tr w14:paraId="2E51749C">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5FBD8">
            <w:pPr>
              <w:widowControl/>
              <w:jc w:val="center"/>
              <w:textAlignment w:val="center"/>
              <w:rPr>
                <w:rFonts w:cs="宋体"/>
                <w:color w:val="000000"/>
                <w:kern w:val="0"/>
                <w:szCs w:val="21"/>
              </w:rPr>
            </w:pPr>
            <w:r>
              <w:rPr>
                <w:rFonts w:hint="eastAsia" w:cs="宋体"/>
                <w:color w:val="000000"/>
                <w:kern w:val="0"/>
                <w:szCs w:val="21"/>
              </w:rPr>
              <w:t>1</w:t>
            </w:r>
            <w:r>
              <w:rPr>
                <w:rFonts w:cs="宋体"/>
                <w:color w:val="000000"/>
                <w:kern w:val="0"/>
                <w:szCs w:val="21"/>
              </w:rPr>
              <w:t>1</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90067">
            <w:pPr>
              <w:widowControl/>
              <w:jc w:val="center"/>
              <w:textAlignment w:val="center"/>
              <w:rPr>
                <w:rFonts w:cs="宋体"/>
                <w:color w:val="000000"/>
                <w:kern w:val="0"/>
                <w:szCs w:val="21"/>
              </w:rPr>
            </w:pPr>
            <w:r>
              <w:rPr>
                <w:rFonts w:hint="eastAsia" w:cs="宋体"/>
                <w:color w:val="000000"/>
                <w:kern w:val="0"/>
                <w:szCs w:val="21"/>
              </w:rPr>
              <w:t>风冷热泵机组8个压缩机振动仪器测试检测压缩机磨损情况并出具报告</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C58E0">
            <w:pPr>
              <w:widowControl/>
              <w:jc w:val="center"/>
              <w:textAlignment w:val="center"/>
              <w:rPr>
                <w:rFonts w:cs="宋体"/>
                <w:color w:val="000000"/>
                <w:kern w:val="0"/>
                <w:szCs w:val="21"/>
              </w:rPr>
            </w:pPr>
            <w:r>
              <w:rPr>
                <w:rFonts w:cs="宋体"/>
                <w:color w:val="000000"/>
                <w:kern w:val="0"/>
                <w:szCs w:val="21"/>
              </w:rPr>
              <w:t>8</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8090A">
            <w:pPr>
              <w:widowControl/>
              <w:jc w:val="center"/>
              <w:textAlignment w:val="center"/>
              <w:rPr>
                <w:rFonts w:cs="宋体"/>
                <w:color w:val="000000"/>
                <w:kern w:val="0"/>
                <w:szCs w:val="21"/>
              </w:rPr>
            </w:pPr>
            <w:r>
              <w:rPr>
                <w:rFonts w:hint="eastAsia" w:cs="宋体"/>
                <w:color w:val="000000"/>
                <w:kern w:val="0"/>
                <w:szCs w:val="21"/>
              </w:rPr>
              <w:t>个</w:t>
            </w:r>
          </w:p>
        </w:tc>
        <w:tc>
          <w:tcPr>
            <w:tcW w:w="1842" w:type="dxa"/>
            <w:tcBorders>
              <w:top w:val="single" w:color="000000" w:sz="4" w:space="0"/>
              <w:left w:val="single" w:color="000000" w:sz="4" w:space="0"/>
              <w:bottom w:val="single" w:color="000000" w:sz="4" w:space="0"/>
              <w:right w:val="single" w:color="000000" w:sz="4" w:space="0"/>
            </w:tcBorders>
          </w:tcPr>
          <w:p w14:paraId="6DF545DC">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6E9AF9C0">
            <w:pPr>
              <w:widowControl/>
              <w:jc w:val="center"/>
              <w:textAlignment w:val="center"/>
              <w:rPr>
                <w:rFonts w:cs="宋体"/>
                <w:color w:val="000000"/>
                <w:kern w:val="0"/>
                <w:szCs w:val="21"/>
              </w:rPr>
            </w:pPr>
          </w:p>
        </w:tc>
      </w:tr>
      <w:tr w14:paraId="60D9E816">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9CA43">
            <w:pPr>
              <w:widowControl/>
              <w:jc w:val="center"/>
              <w:textAlignment w:val="center"/>
              <w:rPr>
                <w:rFonts w:cs="宋体"/>
                <w:color w:val="000000"/>
                <w:kern w:val="0"/>
                <w:szCs w:val="21"/>
              </w:rPr>
            </w:pPr>
            <w:r>
              <w:rPr>
                <w:rFonts w:hint="eastAsia" w:cs="宋体"/>
                <w:color w:val="000000"/>
                <w:kern w:val="0"/>
                <w:szCs w:val="21"/>
              </w:rPr>
              <w:t>1</w:t>
            </w:r>
            <w:r>
              <w:rPr>
                <w:rFonts w:cs="宋体"/>
                <w:color w:val="000000"/>
                <w:kern w:val="0"/>
                <w:szCs w:val="21"/>
              </w:rPr>
              <w:t>2</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FA2F">
            <w:pPr>
              <w:widowControl/>
              <w:jc w:val="center"/>
              <w:textAlignment w:val="center"/>
              <w:rPr>
                <w:rFonts w:cs="宋体"/>
                <w:color w:val="000000"/>
                <w:kern w:val="0"/>
                <w:szCs w:val="21"/>
              </w:rPr>
            </w:pPr>
            <w:r>
              <w:rPr>
                <w:rFonts w:hint="eastAsia" w:cs="宋体"/>
                <w:color w:val="000000"/>
                <w:kern w:val="0"/>
                <w:szCs w:val="21"/>
              </w:rPr>
              <w:t>红外成像检测并出具报告</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CA6A4">
            <w:pPr>
              <w:widowControl/>
              <w:jc w:val="center"/>
              <w:textAlignment w:val="center"/>
              <w:rPr>
                <w:rFonts w:cs="宋体"/>
                <w:color w:val="000000"/>
                <w:kern w:val="0"/>
                <w:szCs w:val="21"/>
              </w:rPr>
            </w:pPr>
            <w:r>
              <w:rPr>
                <w:rFonts w:hint="eastAsia" w:cs="宋体"/>
                <w:color w:val="000000"/>
                <w:kern w:val="0"/>
                <w:szCs w:val="21"/>
              </w:rPr>
              <w:t>1</w:t>
            </w:r>
            <w:r>
              <w:rPr>
                <w:rFonts w:cs="宋体"/>
                <w:color w:val="000000"/>
                <w:kern w:val="0"/>
                <w:szCs w:val="21"/>
              </w:rPr>
              <w:t>4</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02A61">
            <w:pPr>
              <w:widowControl/>
              <w:jc w:val="center"/>
              <w:textAlignment w:val="center"/>
              <w:rPr>
                <w:rFonts w:cs="宋体"/>
                <w:color w:val="000000"/>
                <w:kern w:val="0"/>
                <w:szCs w:val="21"/>
              </w:rPr>
            </w:pPr>
            <w:r>
              <w:rPr>
                <w:rFonts w:hint="eastAsia" w:cs="宋体"/>
                <w:color w:val="000000"/>
                <w:kern w:val="0"/>
                <w:szCs w:val="21"/>
              </w:rPr>
              <w:t>个</w:t>
            </w:r>
          </w:p>
        </w:tc>
        <w:tc>
          <w:tcPr>
            <w:tcW w:w="1842" w:type="dxa"/>
            <w:tcBorders>
              <w:top w:val="single" w:color="000000" w:sz="4" w:space="0"/>
              <w:left w:val="single" w:color="000000" w:sz="4" w:space="0"/>
              <w:bottom w:val="single" w:color="000000" w:sz="4" w:space="0"/>
              <w:right w:val="single" w:color="000000" w:sz="4" w:space="0"/>
            </w:tcBorders>
          </w:tcPr>
          <w:p w14:paraId="394D2433">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52EB08A2">
            <w:pPr>
              <w:widowControl/>
              <w:jc w:val="center"/>
              <w:textAlignment w:val="center"/>
              <w:rPr>
                <w:rFonts w:cs="宋体"/>
                <w:color w:val="000000"/>
                <w:kern w:val="0"/>
                <w:szCs w:val="21"/>
              </w:rPr>
            </w:pPr>
          </w:p>
        </w:tc>
      </w:tr>
      <w:tr w14:paraId="4F4401B2">
        <w:tblPrEx>
          <w:tblCellMar>
            <w:top w:w="0" w:type="dxa"/>
            <w:left w:w="0" w:type="dxa"/>
            <w:bottom w:w="0" w:type="dxa"/>
            <w:right w:w="0" w:type="dxa"/>
          </w:tblCellMar>
        </w:tblPrEx>
        <w:trPr>
          <w:trHeight w:val="674"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F8646">
            <w:pPr>
              <w:widowControl/>
              <w:jc w:val="center"/>
              <w:textAlignment w:val="center"/>
              <w:rPr>
                <w:rFonts w:cs="宋体"/>
                <w:color w:val="000000"/>
                <w:kern w:val="0"/>
                <w:szCs w:val="21"/>
              </w:rPr>
            </w:pPr>
            <w:r>
              <w:rPr>
                <w:rFonts w:hint="eastAsia" w:cs="宋体"/>
                <w:color w:val="000000"/>
                <w:kern w:val="0"/>
                <w:szCs w:val="21"/>
              </w:rPr>
              <w:t>1</w:t>
            </w:r>
            <w:r>
              <w:rPr>
                <w:rFonts w:cs="宋体"/>
                <w:color w:val="000000"/>
                <w:kern w:val="0"/>
                <w:szCs w:val="21"/>
              </w:rPr>
              <w:t>3</w:t>
            </w:r>
          </w:p>
        </w:tc>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5F846">
            <w:pPr>
              <w:widowControl/>
              <w:jc w:val="center"/>
              <w:textAlignment w:val="center"/>
              <w:rPr>
                <w:rFonts w:cs="宋体"/>
                <w:color w:val="000000"/>
                <w:kern w:val="0"/>
                <w:szCs w:val="21"/>
              </w:rPr>
            </w:pPr>
            <w:r>
              <w:rPr>
                <w:rFonts w:hint="eastAsia" w:cs="宋体"/>
                <w:color w:val="000000"/>
                <w:kern w:val="0"/>
                <w:szCs w:val="21"/>
              </w:rPr>
              <w:t>手机A</w:t>
            </w:r>
            <w:r>
              <w:rPr>
                <w:rFonts w:cs="宋体"/>
                <w:color w:val="000000"/>
                <w:kern w:val="0"/>
                <w:szCs w:val="21"/>
              </w:rPr>
              <w:t>PP</w:t>
            </w:r>
            <w:r>
              <w:rPr>
                <w:rFonts w:hint="eastAsia" w:cs="宋体"/>
                <w:color w:val="000000"/>
                <w:kern w:val="0"/>
                <w:szCs w:val="21"/>
              </w:rPr>
              <w:t>远程空调主机运行情况观测系统</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C5BE0">
            <w:pPr>
              <w:widowControl/>
              <w:jc w:val="center"/>
              <w:textAlignment w:val="center"/>
              <w:rPr>
                <w:rFonts w:cs="宋体"/>
                <w:color w:val="000000"/>
                <w:kern w:val="0"/>
                <w:szCs w:val="21"/>
              </w:rPr>
            </w:pPr>
            <w:r>
              <w:rPr>
                <w:rFonts w:cs="宋体"/>
                <w:color w:val="000000"/>
                <w:kern w:val="0"/>
                <w:szCs w:val="21"/>
              </w:rPr>
              <w:t>4</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3266D">
            <w:pPr>
              <w:widowControl/>
              <w:jc w:val="center"/>
              <w:textAlignment w:val="center"/>
              <w:rPr>
                <w:rFonts w:cs="宋体"/>
                <w:color w:val="000000"/>
                <w:kern w:val="0"/>
                <w:szCs w:val="21"/>
              </w:rPr>
            </w:pPr>
            <w:r>
              <w:rPr>
                <w:rFonts w:hint="eastAsia" w:cs="宋体"/>
                <w:color w:val="000000"/>
                <w:kern w:val="0"/>
                <w:szCs w:val="21"/>
              </w:rPr>
              <w:t>台</w:t>
            </w:r>
          </w:p>
        </w:tc>
        <w:tc>
          <w:tcPr>
            <w:tcW w:w="1842" w:type="dxa"/>
            <w:tcBorders>
              <w:top w:val="single" w:color="000000" w:sz="4" w:space="0"/>
              <w:left w:val="single" w:color="000000" w:sz="4" w:space="0"/>
              <w:bottom w:val="single" w:color="000000" w:sz="4" w:space="0"/>
              <w:right w:val="single" w:color="000000" w:sz="4" w:space="0"/>
            </w:tcBorders>
          </w:tcPr>
          <w:p w14:paraId="2FE0D30C">
            <w:pPr>
              <w:widowControl/>
              <w:jc w:val="center"/>
              <w:textAlignment w:val="center"/>
              <w:rPr>
                <w:rFonts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tcPr>
          <w:p w14:paraId="045EF0D2">
            <w:pPr>
              <w:widowControl/>
              <w:jc w:val="center"/>
              <w:textAlignment w:val="center"/>
              <w:rPr>
                <w:rFonts w:cs="宋体"/>
                <w:color w:val="000000"/>
                <w:kern w:val="0"/>
                <w:szCs w:val="21"/>
              </w:rPr>
            </w:pPr>
          </w:p>
        </w:tc>
      </w:tr>
      <w:tr w14:paraId="0FA12D2D">
        <w:tblPrEx>
          <w:tblCellMar>
            <w:top w:w="0" w:type="dxa"/>
            <w:left w:w="0" w:type="dxa"/>
            <w:bottom w:w="0" w:type="dxa"/>
            <w:right w:w="0" w:type="dxa"/>
          </w:tblCellMar>
        </w:tblPrEx>
        <w:trPr>
          <w:trHeight w:val="674" w:hRule="atLeast"/>
        </w:trPr>
        <w:tc>
          <w:tcPr>
            <w:tcW w:w="993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EF1E8">
            <w:pPr>
              <w:widowControl/>
              <w:jc w:val="left"/>
              <w:textAlignment w:val="center"/>
              <w:rPr>
                <w:color w:val="000000"/>
                <w:szCs w:val="21"/>
              </w:rPr>
            </w:pPr>
            <w:r>
              <w:rPr>
                <w:rFonts w:hint="eastAsia"/>
                <w:color w:val="000000"/>
                <w:szCs w:val="21"/>
              </w:rPr>
              <w:t>投标总价</w:t>
            </w:r>
            <w:r>
              <w:rPr>
                <w:color w:val="000000"/>
                <w:szCs w:val="21"/>
              </w:rPr>
              <w:t>：</w:t>
            </w:r>
            <w:r>
              <w:rPr>
                <w:rFonts w:hint="eastAsia"/>
                <w:color w:val="000000"/>
                <w:szCs w:val="21"/>
              </w:rPr>
              <w:t xml:space="preserve">大写 </w:t>
            </w:r>
            <w:r>
              <w:rPr>
                <w:color w:val="000000"/>
                <w:szCs w:val="21"/>
              </w:rPr>
              <w:t xml:space="preserve">                                            </w:t>
            </w:r>
            <w:r>
              <w:rPr>
                <w:rFonts w:hint="eastAsia"/>
                <w:color w:val="000000"/>
                <w:szCs w:val="21"/>
              </w:rPr>
              <w:t>税率：</w:t>
            </w:r>
          </w:p>
          <w:p w14:paraId="2D3BDDF2">
            <w:pPr>
              <w:pStyle w:val="73"/>
              <w:jc w:val="left"/>
              <w:rPr>
                <w:color w:val="000000"/>
                <w:szCs w:val="21"/>
              </w:rPr>
            </w:pPr>
            <w:r>
              <w:rPr>
                <w:rFonts w:hint="eastAsia" w:cs="宋体"/>
                <w:color w:val="000000"/>
                <w:kern w:val="0"/>
                <w:szCs w:val="21"/>
              </w:rPr>
              <w:t xml:space="preserve">      小写</w:t>
            </w:r>
          </w:p>
        </w:tc>
      </w:tr>
    </w:tbl>
    <w:p w14:paraId="55002060">
      <w:pPr>
        <w:spacing w:line="360" w:lineRule="exact"/>
        <w:ind w:right="-960" w:rightChars="-457"/>
        <w:rPr>
          <w:rFonts w:ascii="宋体" w:hAnsi="宋体"/>
          <w:color w:val="000000"/>
          <w:szCs w:val="21"/>
        </w:rPr>
      </w:pPr>
      <w:r>
        <w:rPr>
          <w:rFonts w:hint="eastAsia" w:ascii="宋体" w:hAnsi="宋体"/>
          <w:color w:val="000000"/>
          <w:szCs w:val="21"/>
        </w:rPr>
        <w:t>注：1.投标报价应包含服务费、人员费、差旅费、税费等费用。</w:t>
      </w:r>
    </w:p>
    <w:p w14:paraId="208A0856">
      <w:pPr>
        <w:spacing w:line="360" w:lineRule="exact"/>
        <w:ind w:right="-960" w:rightChars="-457"/>
        <w:rPr>
          <w:rFonts w:ascii="宋体" w:hAnsi="宋体"/>
          <w:b/>
          <w:bCs/>
          <w:color w:val="000000"/>
          <w:szCs w:val="21"/>
        </w:rPr>
      </w:pPr>
      <w:r>
        <w:rPr>
          <w:rFonts w:hint="eastAsia" w:ascii="宋体" w:hAnsi="宋体"/>
          <w:b/>
          <w:bCs/>
          <w:color w:val="000000"/>
          <w:szCs w:val="21"/>
        </w:rPr>
        <w:t>2.此表应按“投标人须知”的规定密封标记再单独提交一份。</w:t>
      </w:r>
      <w:r>
        <w:rPr>
          <w:rFonts w:hint="eastAsia" w:ascii="宋体" w:hAnsi="宋体"/>
          <w:color w:val="000000"/>
          <w:szCs w:val="21"/>
        </w:rPr>
        <w:t xml:space="preserve"> </w:t>
      </w:r>
    </w:p>
    <w:p w14:paraId="76C501CB">
      <w:pPr>
        <w:spacing w:line="360" w:lineRule="exact"/>
        <w:rPr>
          <w:color w:val="000000"/>
        </w:rPr>
      </w:pPr>
    </w:p>
    <w:p w14:paraId="494BBCCA">
      <w:pPr>
        <w:adjustRightInd w:val="0"/>
        <w:snapToGrid w:val="0"/>
        <w:spacing w:line="360" w:lineRule="exact"/>
        <w:rPr>
          <w:color w:val="000000"/>
          <w:szCs w:val="21"/>
        </w:rPr>
      </w:pPr>
      <w:r>
        <w:rPr>
          <w:color w:val="000000"/>
          <w:szCs w:val="21"/>
        </w:rPr>
        <w:t>投标人名称（单位章）：</w:t>
      </w:r>
      <w:r>
        <w:rPr>
          <w:rFonts w:hint="eastAsia"/>
          <w:color w:val="000000"/>
          <w:szCs w:val="21"/>
          <w:u w:val="single"/>
        </w:rPr>
        <w:t xml:space="preserve">                            </w:t>
      </w:r>
    </w:p>
    <w:p w14:paraId="6C78830E">
      <w:pPr>
        <w:adjustRightInd w:val="0"/>
        <w:snapToGrid w:val="0"/>
        <w:spacing w:line="360" w:lineRule="exact"/>
        <w:rPr>
          <w:color w:val="000000"/>
          <w:szCs w:val="21"/>
        </w:rPr>
      </w:pPr>
      <w:r>
        <w:rPr>
          <w:color w:val="000000"/>
          <w:szCs w:val="21"/>
        </w:rPr>
        <w:t>法定代表人或其授权的代理人(签字)：</w:t>
      </w:r>
      <w:r>
        <w:rPr>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14:paraId="4F815D58">
      <w:pPr>
        <w:adjustRightInd w:val="0"/>
        <w:snapToGrid w:val="0"/>
        <w:spacing w:line="360" w:lineRule="exact"/>
        <w:rPr>
          <w:rFonts w:ascii="宋体" w:hAnsi="宋体"/>
          <w:color w:val="000000"/>
          <w:szCs w:val="21"/>
        </w:rPr>
      </w:pPr>
      <w:r>
        <w:rPr>
          <w:color w:val="000000"/>
          <w:szCs w:val="21"/>
        </w:rPr>
        <w:t>日期：</w:t>
      </w:r>
      <w:r>
        <w:rPr>
          <w:rFonts w:hint="eastAsia"/>
          <w:color w:val="000000"/>
          <w:szCs w:val="21"/>
          <w:u w:val="single"/>
        </w:rPr>
        <w:t xml:space="preserve">      </w:t>
      </w:r>
      <w:r>
        <w:rPr>
          <w:color w:val="000000"/>
          <w:szCs w:val="21"/>
        </w:rPr>
        <w:t>年</w:t>
      </w:r>
      <w:r>
        <w:rPr>
          <w:rFonts w:hint="eastAsia"/>
          <w:color w:val="000000"/>
          <w:szCs w:val="21"/>
          <w:u w:val="single"/>
        </w:rPr>
        <w:t xml:space="preserve">   </w:t>
      </w:r>
      <w:r>
        <w:rPr>
          <w:color w:val="000000"/>
          <w:szCs w:val="21"/>
        </w:rPr>
        <w:t>月</w:t>
      </w:r>
      <w:r>
        <w:rPr>
          <w:rFonts w:hint="eastAsia"/>
          <w:color w:val="000000"/>
          <w:szCs w:val="21"/>
          <w:u w:val="single"/>
        </w:rPr>
        <w:t xml:space="preserve">   </w:t>
      </w:r>
      <w:r>
        <w:rPr>
          <w:color w:val="000000"/>
          <w:szCs w:val="21"/>
        </w:rPr>
        <w:t>日</w:t>
      </w:r>
    </w:p>
    <w:p w14:paraId="4E8DDA65">
      <w:pPr>
        <w:pStyle w:val="30"/>
        <w:shd w:val="clear" w:color="auto" w:fill="FFFFFF"/>
        <w:snapToGrid w:val="0"/>
        <w:spacing w:line="520" w:lineRule="exact"/>
        <w:rPr>
          <w:rFonts w:ascii="仿宋" w:hAnsi="仿宋" w:eastAsia="仿宋"/>
          <w:bCs/>
          <w:sz w:val="28"/>
          <w:szCs w:val="28"/>
        </w:rPr>
      </w:pPr>
      <w:r>
        <w:rPr>
          <w:rFonts w:hint="eastAsia" w:ascii="仿宋" w:hAnsi="仿宋" w:eastAsia="仿宋"/>
          <w:bCs/>
          <w:sz w:val="28"/>
          <w:szCs w:val="28"/>
        </w:rPr>
        <w:t>附件：</w:t>
      </w:r>
    </w:p>
    <w:p w14:paraId="68A386E9">
      <w:pPr>
        <w:jc w:val="center"/>
        <w:rPr>
          <w:rFonts w:ascii="仿宋" w:hAnsi="仿宋" w:eastAsia="仿宋"/>
          <w:bCs/>
          <w:sz w:val="28"/>
          <w:szCs w:val="28"/>
        </w:rPr>
      </w:pPr>
      <w:r>
        <w:rPr>
          <w:rFonts w:hint="eastAsia" w:ascii="仿宋" w:hAnsi="仿宋" w:eastAsia="仿宋"/>
          <w:bCs/>
          <w:sz w:val="28"/>
          <w:szCs w:val="28"/>
        </w:rPr>
        <w:t>投标承诺函</w:t>
      </w:r>
    </w:p>
    <w:p w14:paraId="53F12979">
      <w:pPr>
        <w:pStyle w:val="30"/>
        <w:shd w:val="clear" w:color="auto" w:fill="FFFFFF"/>
        <w:spacing w:line="520" w:lineRule="exac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怀化市第五人民医院：</w:t>
      </w:r>
    </w:p>
    <w:p w14:paraId="734F1240">
      <w:pPr>
        <w:pStyle w:val="30"/>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本单位作为本次采购项目的投标人，根据招标文件要求，现郑重承诺如下：</w:t>
      </w:r>
    </w:p>
    <w:p w14:paraId="70226018">
      <w:pPr>
        <w:pStyle w:val="30"/>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1.完全接受和满足本项目招标文件中规定的实质性要求，如对招标文件有异议，已经在投标截止时间届满前提出了质疑，不存在对招标文件有异议的同时又参加投标的行为。</w:t>
      </w:r>
    </w:p>
    <w:p w14:paraId="7B6B914C">
      <w:pPr>
        <w:pStyle w:val="30"/>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2.本单位完全接收招标文件规定的相关要求。</w:t>
      </w:r>
    </w:p>
    <w:p w14:paraId="78CF1849">
      <w:pPr>
        <w:pStyle w:val="30"/>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3.投标文件中提供的材料、资料响应承诺和证明材料均为真实、有效、合法的。</w:t>
      </w:r>
    </w:p>
    <w:p w14:paraId="083C5667">
      <w:pPr>
        <w:pStyle w:val="30"/>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本单位对上述承诺内容事项真实性负责，如经查实上述承诺的内容事项存在虚假，本单位愿意接受以提供虚假材料谋取中标追究法律责任。</w:t>
      </w:r>
    </w:p>
    <w:p w14:paraId="7346CC47">
      <w:pPr>
        <w:spacing w:line="276" w:lineRule="auto"/>
        <w:ind w:firstLine="3360" w:firstLineChars="1200"/>
        <w:rPr>
          <w:rFonts w:ascii="仿宋" w:hAnsi="仿宋" w:eastAsia="仿宋"/>
          <w:sz w:val="28"/>
          <w:szCs w:val="28"/>
        </w:rPr>
      </w:pPr>
    </w:p>
    <w:p w14:paraId="4FC1AD49">
      <w:pPr>
        <w:spacing w:line="276" w:lineRule="auto"/>
        <w:ind w:firstLine="3360" w:firstLineChars="1200"/>
        <w:rPr>
          <w:rFonts w:ascii="仿宋" w:hAnsi="仿宋" w:eastAsia="仿宋"/>
          <w:sz w:val="28"/>
          <w:szCs w:val="28"/>
        </w:rPr>
      </w:pPr>
    </w:p>
    <w:p w14:paraId="1DDA4C71">
      <w:pPr>
        <w:spacing w:line="276" w:lineRule="auto"/>
        <w:rPr>
          <w:rFonts w:ascii="仿宋" w:hAnsi="仿宋" w:eastAsia="仿宋"/>
          <w:sz w:val="28"/>
          <w:szCs w:val="28"/>
          <w:u w:val="single"/>
        </w:rPr>
      </w:pPr>
      <w:r>
        <w:rPr>
          <w:rFonts w:hint="eastAsia" w:ascii="仿宋" w:hAnsi="仿宋" w:eastAsia="仿宋"/>
          <w:sz w:val="28"/>
          <w:szCs w:val="28"/>
        </w:rPr>
        <w:t xml:space="preserve">             投标人（单位全称并盖章）：</w:t>
      </w:r>
      <w:r>
        <w:rPr>
          <w:rFonts w:ascii="仿宋" w:hAnsi="仿宋" w:eastAsia="仿宋"/>
          <w:sz w:val="28"/>
          <w:szCs w:val="28"/>
        </w:rPr>
        <w:t xml:space="preserve"> </w:t>
      </w:r>
      <w:r>
        <w:rPr>
          <w:rFonts w:ascii="仿宋" w:hAnsi="仿宋" w:eastAsia="仿宋"/>
          <w:sz w:val="28"/>
          <w:szCs w:val="28"/>
          <w:u w:val="single"/>
        </w:rPr>
        <w:t xml:space="preserve">                  </w:t>
      </w:r>
    </w:p>
    <w:p w14:paraId="0B0AA18C">
      <w:pPr>
        <w:spacing w:line="276" w:lineRule="auto"/>
        <w:rPr>
          <w:rFonts w:ascii="仿宋" w:hAnsi="仿宋" w:eastAsia="仿宋"/>
          <w:sz w:val="28"/>
          <w:szCs w:val="28"/>
        </w:rPr>
      </w:pPr>
      <w:r>
        <w:rPr>
          <w:rFonts w:hint="eastAsia" w:ascii="仿宋" w:hAnsi="仿宋" w:eastAsia="仿宋"/>
          <w:sz w:val="28"/>
          <w:szCs w:val="28"/>
        </w:rPr>
        <w:t xml:space="preserve">             法定代表人或其委托代理人（签字或盖章）：</w:t>
      </w:r>
      <w:r>
        <w:rPr>
          <w:rFonts w:ascii="仿宋" w:hAnsi="仿宋" w:eastAsia="仿宋"/>
          <w:sz w:val="28"/>
          <w:szCs w:val="28"/>
          <w:u w:val="single"/>
        </w:rPr>
        <w:t xml:space="preserve">                 </w:t>
      </w:r>
      <w:r>
        <w:rPr>
          <w:rFonts w:ascii="仿宋" w:hAnsi="仿宋" w:eastAsia="仿宋"/>
          <w:sz w:val="28"/>
          <w:szCs w:val="28"/>
        </w:rPr>
        <w:t xml:space="preserve"> </w:t>
      </w:r>
    </w:p>
    <w:p w14:paraId="0C647F2D">
      <w:pPr>
        <w:pStyle w:val="30"/>
        <w:shd w:val="clear" w:color="auto" w:fill="FFFFFF"/>
        <w:snapToGrid w:val="0"/>
        <w:spacing w:line="520" w:lineRule="exact"/>
        <w:rPr>
          <w:rFonts w:ascii="仿宋" w:hAnsi="仿宋" w:eastAsia="仿宋"/>
          <w:sz w:val="28"/>
          <w:szCs w:val="28"/>
        </w:rPr>
      </w:pPr>
      <w:r>
        <w:rPr>
          <w:rFonts w:hint="eastAsia" w:ascii="仿宋" w:hAnsi="仿宋" w:eastAsia="仿宋"/>
          <w:sz w:val="28"/>
          <w:szCs w:val="28"/>
        </w:rPr>
        <w:t xml:space="preserve">                          日期：</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14:paraId="22B6B195">
      <w:pPr>
        <w:pStyle w:val="30"/>
        <w:shd w:val="clear" w:color="auto" w:fill="FFFFFF"/>
        <w:snapToGrid w:val="0"/>
        <w:spacing w:line="520" w:lineRule="exact"/>
        <w:rPr>
          <w:rFonts w:ascii="仿宋" w:hAnsi="仿宋" w:eastAsia="仿宋"/>
          <w:color w:val="000000"/>
          <w:sz w:val="28"/>
          <w:szCs w:val="28"/>
          <w:shd w:val="clear" w:color="auto" w:fill="FFFFFF"/>
        </w:rPr>
      </w:pPr>
      <w:r>
        <w:rPr>
          <w:rFonts w:hint="eastAsia" w:ascii="仿宋" w:hAnsi="仿宋" w:eastAsia="仿宋"/>
          <w:sz w:val="28"/>
          <w:szCs w:val="28"/>
        </w:rPr>
        <w:t xml:space="preserve">      </w:t>
      </w:r>
    </w:p>
    <w:bookmarkEnd w:id="11"/>
    <w:bookmarkEnd w:id="12"/>
    <w:bookmarkEnd w:id="13"/>
    <w:bookmarkEnd w:id="14"/>
    <w:p w14:paraId="37D4BE79">
      <w:pPr>
        <w:pStyle w:val="2"/>
        <w:ind w:firstLine="0"/>
      </w:pPr>
    </w:p>
    <w:sectPr>
      <w:footerReference r:id="rId11" w:type="default"/>
      <w:pgSz w:w="11907" w:h="16840"/>
      <w:pgMar w:top="1361"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1084">
    <w:pPr>
      <w:pStyle w:val="25"/>
      <w:ind w:right="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DF1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F386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32834">
    <w:pPr>
      <w:pStyle w:val="19"/>
      <w:spacing w:line="14" w:lineRule="auto"/>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EE10">
    <w:pPr>
      <w:pStyle w:val="25"/>
      <w:rPr>
        <w:rStyle w:val="3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4F0AA">
                          <w:pPr>
                            <w:pStyle w:val="2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AA4F0AA">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0CC98B54">
    <w:pPr>
      <w:pStyle w:val="25"/>
      <w:jc w:val="center"/>
      <w:rPr>
        <w:rFonts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7E8">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4B81">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3540">
    <w:pPr>
      <w:pStyle w:val="26"/>
      <w:jc w:val="both"/>
    </w:pPr>
    <w:r>
      <w:rPr>
        <w:rFonts w:hint="eastAsia"/>
      </w:rPr>
      <w:t>怀化市第五人民医院中央空调系统维保服务项目</w:t>
    </w:r>
    <w:r>
      <w:t xml:space="preserve">    </w:t>
    </w:r>
    <w:r>
      <w:rPr>
        <w:rFonts w:hint="eastAsia"/>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ABAE">
    <w:pPr>
      <w:pStyle w:val="1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章"/>
      <w:lvlJc w:val="left"/>
      <w:pPr>
        <w:tabs>
          <w:tab w:val="left" w:pos="1215"/>
        </w:tabs>
        <w:ind w:left="1215" w:hanging="1215"/>
      </w:pPr>
      <w:rPr>
        <w:rFonts w:hint="default" w:ascii="Verdana" w:hAnsi="Verdana"/>
        <w:color w:val="000000"/>
        <w:w w:val="1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F9265E"/>
    <w:multiLevelType w:val="multilevel"/>
    <w:tmpl w:val="33F9265E"/>
    <w:lvl w:ilvl="0" w:tentative="0">
      <w:start w:val="1"/>
      <w:numFmt w:val="decimal"/>
      <w:lvlText w:val="%1."/>
      <w:lvlJc w:val="left"/>
      <w:pPr>
        <w:ind w:left="56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B93850"/>
    <w:multiLevelType w:val="singleLevel"/>
    <w:tmpl w:val="35B9385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GU1NTMwNDNjNGM3MTY5YWExZDdkM2M0NTNlYjEifQ=="/>
  </w:docVars>
  <w:rsids>
    <w:rsidRoot w:val="00172A27"/>
    <w:rsid w:val="00001EA3"/>
    <w:rsid w:val="00002FAC"/>
    <w:rsid w:val="0000316A"/>
    <w:rsid w:val="00005F07"/>
    <w:rsid w:val="00007D2A"/>
    <w:rsid w:val="000107F4"/>
    <w:rsid w:val="00013B3B"/>
    <w:rsid w:val="00014BE8"/>
    <w:rsid w:val="00014DAD"/>
    <w:rsid w:val="00014E5E"/>
    <w:rsid w:val="00015C98"/>
    <w:rsid w:val="0001659F"/>
    <w:rsid w:val="00016ABF"/>
    <w:rsid w:val="000179FC"/>
    <w:rsid w:val="00017B7C"/>
    <w:rsid w:val="00021157"/>
    <w:rsid w:val="00021FF2"/>
    <w:rsid w:val="000223A5"/>
    <w:rsid w:val="00022718"/>
    <w:rsid w:val="0002358E"/>
    <w:rsid w:val="0002640F"/>
    <w:rsid w:val="000268E4"/>
    <w:rsid w:val="00030673"/>
    <w:rsid w:val="000313F2"/>
    <w:rsid w:val="00031A55"/>
    <w:rsid w:val="00032798"/>
    <w:rsid w:val="00032B41"/>
    <w:rsid w:val="00033932"/>
    <w:rsid w:val="000358B6"/>
    <w:rsid w:val="00035BE8"/>
    <w:rsid w:val="00036077"/>
    <w:rsid w:val="00036C35"/>
    <w:rsid w:val="000372EA"/>
    <w:rsid w:val="00040EB3"/>
    <w:rsid w:val="000418E4"/>
    <w:rsid w:val="000436C2"/>
    <w:rsid w:val="0004617F"/>
    <w:rsid w:val="00046F05"/>
    <w:rsid w:val="00050931"/>
    <w:rsid w:val="000514FE"/>
    <w:rsid w:val="00051C50"/>
    <w:rsid w:val="00052CBA"/>
    <w:rsid w:val="00053B15"/>
    <w:rsid w:val="00055A33"/>
    <w:rsid w:val="00055E20"/>
    <w:rsid w:val="00056E51"/>
    <w:rsid w:val="00057E93"/>
    <w:rsid w:val="0006417E"/>
    <w:rsid w:val="00070462"/>
    <w:rsid w:val="00072037"/>
    <w:rsid w:val="00072A9F"/>
    <w:rsid w:val="0007415F"/>
    <w:rsid w:val="000755DA"/>
    <w:rsid w:val="00076EAC"/>
    <w:rsid w:val="00077974"/>
    <w:rsid w:val="00080147"/>
    <w:rsid w:val="000808F0"/>
    <w:rsid w:val="000821D7"/>
    <w:rsid w:val="000845F1"/>
    <w:rsid w:val="00085522"/>
    <w:rsid w:val="00085F98"/>
    <w:rsid w:val="00086D2D"/>
    <w:rsid w:val="0009113E"/>
    <w:rsid w:val="000916E4"/>
    <w:rsid w:val="00091B4E"/>
    <w:rsid w:val="00092661"/>
    <w:rsid w:val="0009266A"/>
    <w:rsid w:val="000932B8"/>
    <w:rsid w:val="00093F4E"/>
    <w:rsid w:val="00094307"/>
    <w:rsid w:val="000949B7"/>
    <w:rsid w:val="000964AF"/>
    <w:rsid w:val="00097222"/>
    <w:rsid w:val="000A032E"/>
    <w:rsid w:val="000A0AE1"/>
    <w:rsid w:val="000A1D94"/>
    <w:rsid w:val="000A5EF0"/>
    <w:rsid w:val="000A7BB2"/>
    <w:rsid w:val="000B1635"/>
    <w:rsid w:val="000B4118"/>
    <w:rsid w:val="000B4209"/>
    <w:rsid w:val="000B469A"/>
    <w:rsid w:val="000B59A7"/>
    <w:rsid w:val="000B59BA"/>
    <w:rsid w:val="000B6BF3"/>
    <w:rsid w:val="000B7874"/>
    <w:rsid w:val="000C43B0"/>
    <w:rsid w:val="000C47E2"/>
    <w:rsid w:val="000C5907"/>
    <w:rsid w:val="000C5EC1"/>
    <w:rsid w:val="000C62C8"/>
    <w:rsid w:val="000D0FCE"/>
    <w:rsid w:val="000D1919"/>
    <w:rsid w:val="000D1971"/>
    <w:rsid w:val="000D2FE1"/>
    <w:rsid w:val="000D3886"/>
    <w:rsid w:val="000D637E"/>
    <w:rsid w:val="000E0A88"/>
    <w:rsid w:val="000E1DB5"/>
    <w:rsid w:val="000E2E55"/>
    <w:rsid w:val="000E2EB5"/>
    <w:rsid w:val="000E31A2"/>
    <w:rsid w:val="000E51F6"/>
    <w:rsid w:val="000E64BA"/>
    <w:rsid w:val="000E7CEB"/>
    <w:rsid w:val="000F05D7"/>
    <w:rsid w:val="000F1005"/>
    <w:rsid w:val="000F315A"/>
    <w:rsid w:val="000F4F49"/>
    <w:rsid w:val="000F516B"/>
    <w:rsid w:val="000F526B"/>
    <w:rsid w:val="000F526E"/>
    <w:rsid w:val="00100826"/>
    <w:rsid w:val="0010242F"/>
    <w:rsid w:val="0010311C"/>
    <w:rsid w:val="0010414C"/>
    <w:rsid w:val="001047A7"/>
    <w:rsid w:val="001048A4"/>
    <w:rsid w:val="00106C43"/>
    <w:rsid w:val="0011077B"/>
    <w:rsid w:val="001131BF"/>
    <w:rsid w:val="00113DF0"/>
    <w:rsid w:val="00115784"/>
    <w:rsid w:val="00123C01"/>
    <w:rsid w:val="001255A6"/>
    <w:rsid w:val="00125680"/>
    <w:rsid w:val="001309A4"/>
    <w:rsid w:val="00131409"/>
    <w:rsid w:val="001326B0"/>
    <w:rsid w:val="00132915"/>
    <w:rsid w:val="00134453"/>
    <w:rsid w:val="00134B5A"/>
    <w:rsid w:val="0013654D"/>
    <w:rsid w:val="00136E32"/>
    <w:rsid w:val="00137998"/>
    <w:rsid w:val="0014055A"/>
    <w:rsid w:val="00141D74"/>
    <w:rsid w:val="00143182"/>
    <w:rsid w:val="00143476"/>
    <w:rsid w:val="001455D5"/>
    <w:rsid w:val="001463F7"/>
    <w:rsid w:val="0015057C"/>
    <w:rsid w:val="001517C9"/>
    <w:rsid w:val="00151CA5"/>
    <w:rsid w:val="00151E57"/>
    <w:rsid w:val="00152332"/>
    <w:rsid w:val="00152FC2"/>
    <w:rsid w:val="00153B89"/>
    <w:rsid w:val="00156151"/>
    <w:rsid w:val="00156EFC"/>
    <w:rsid w:val="00160A60"/>
    <w:rsid w:val="00165B29"/>
    <w:rsid w:val="0016662A"/>
    <w:rsid w:val="001668E7"/>
    <w:rsid w:val="00166E61"/>
    <w:rsid w:val="00172A27"/>
    <w:rsid w:val="00173054"/>
    <w:rsid w:val="0017317E"/>
    <w:rsid w:val="001735FE"/>
    <w:rsid w:val="001753D6"/>
    <w:rsid w:val="00176AEA"/>
    <w:rsid w:val="00180E28"/>
    <w:rsid w:val="00180F3F"/>
    <w:rsid w:val="001825AD"/>
    <w:rsid w:val="00182C7B"/>
    <w:rsid w:val="0018300D"/>
    <w:rsid w:val="00186A39"/>
    <w:rsid w:val="00191282"/>
    <w:rsid w:val="00193A13"/>
    <w:rsid w:val="00195F4F"/>
    <w:rsid w:val="00196033"/>
    <w:rsid w:val="001969B2"/>
    <w:rsid w:val="001A38B0"/>
    <w:rsid w:val="001A4142"/>
    <w:rsid w:val="001A4D1B"/>
    <w:rsid w:val="001A7BC3"/>
    <w:rsid w:val="001A7E63"/>
    <w:rsid w:val="001B001F"/>
    <w:rsid w:val="001B0A51"/>
    <w:rsid w:val="001B0FA2"/>
    <w:rsid w:val="001B1A29"/>
    <w:rsid w:val="001B1BBB"/>
    <w:rsid w:val="001B1CD4"/>
    <w:rsid w:val="001B3214"/>
    <w:rsid w:val="001B33E7"/>
    <w:rsid w:val="001B4391"/>
    <w:rsid w:val="001C041E"/>
    <w:rsid w:val="001C11BB"/>
    <w:rsid w:val="001C1246"/>
    <w:rsid w:val="001C2BFF"/>
    <w:rsid w:val="001C4042"/>
    <w:rsid w:val="001C49C3"/>
    <w:rsid w:val="001D0444"/>
    <w:rsid w:val="001D0F00"/>
    <w:rsid w:val="001D1A23"/>
    <w:rsid w:val="001D248E"/>
    <w:rsid w:val="001D36CD"/>
    <w:rsid w:val="001D3EA7"/>
    <w:rsid w:val="001D4CC8"/>
    <w:rsid w:val="001D548B"/>
    <w:rsid w:val="001D572F"/>
    <w:rsid w:val="001D5DED"/>
    <w:rsid w:val="001D65F7"/>
    <w:rsid w:val="001D6B86"/>
    <w:rsid w:val="001D7C5C"/>
    <w:rsid w:val="001E054E"/>
    <w:rsid w:val="001E0D9E"/>
    <w:rsid w:val="001E2BB8"/>
    <w:rsid w:val="001E2C01"/>
    <w:rsid w:val="001E323E"/>
    <w:rsid w:val="001E41A8"/>
    <w:rsid w:val="001E55F5"/>
    <w:rsid w:val="001E712E"/>
    <w:rsid w:val="001F063A"/>
    <w:rsid w:val="001F0B3A"/>
    <w:rsid w:val="001F0CAD"/>
    <w:rsid w:val="001F100F"/>
    <w:rsid w:val="001F14FF"/>
    <w:rsid w:val="001F180A"/>
    <w:rsid w:val="001F34AE"/>
    <w:rsid w:val="001F35EA"/>
    <w:rsid w:val="001F3BD4"/>
    <w:rsid w:val="001F5418"/>
    <w:rsid w:val="001F5D08"/>
    <w:rsid w:val="001F5D49"/>
    <w:rsid w:val="001F5EA9"/>
    <w:rsid w:val="001F6FC4"/>
    <w:rsid w:val="001F7D72"/>
    <w:rsid w:val="00201B49"/>
    <w:rsid w:val="002020E7"/>
    <w:rsid w:val="00202822"/>
    <w:rsid w:val="00204444"/>
    <w:rsid w:val="00205F61"/>
    <w:rsid w:val="00206B99"/>
    <w:rsid w:val="00206F71"/>
    <w:rsid w:val="00207FCE"/>
    <w:rsid w:val="00210E0E"/>
    <w:rsid w:val="00211ACD"/>
    <w:rsid w:val="00214137"/>
    <w:rsid w:val="0021464B"/>
    <w:rsid w:val="00214D6F"/>
    <w:rsid w:val="0021567E"/>
    <w:rsid w:val="00215880"/>
    <w:rsid w:val="002159B1"/>
    <w:rsid w:val="00216A63"/>
    <w:rsid w:val="002212CB"/>
    <w:rsid w:val="00221B89"/>
    <w:rsid w:val="00224AFE"/>
    <w:rsid w:val="002251EF"/>
    <w:rsid w:val="00226106"/>
    <w:rsid w:val="00226EEA"/>
    <w:rsid w:val="00227C70"/>
    <w:rsid w:val="00231646"/>
    <w:rsid w:val="00231F69"/>
    <w:rsid w:val="0023582F"/>
    <w:rsid w:val="0023620A"/>
    <w:rsid w:val="00236DDA"/>
    <w:rsid w:val="00236F09"/>
    <w:rsid w:val="00237A86"/>
    <w:rsid w:val="00237D08"/>
    <w:rsid w:val="002410D6"/>
    <w:rsid w:val="00242C81"/>
    <w:rsid w:val="002448E7"/>
    <w:rsid w:val="002464DD"/>
    <w:rsid w:val="00246A0F"/>
    <w:rsid w:val="00247CA4"/>
    <w:rsid w:val="00250031"/>
    <w:rsid w:val="00250886"/>
    <w:rsid w:val="00251A48"/>
    <w:rsid w:val="00251BA1"/>
    <w:rsid w:val="00251F9B"/>
    <w:rsid w:val="00251FB8"/>
    <w:rsid w:val="002539C9"/>
    <w:rsid w:val="00253A73"/>
    <w:rsid w:val="00255F34"/>
    <w:rsid w:val="002562DB"/>
    <w:rsid w:val="002564A0"/>
    <w:rsid w:val="0026425F"/>
    <w:rsid w:val="00264AA2"/>
    <w:rsid w:val="00265444"/>
    <w:rsid w:val="002674C3"/>
    <w:rsid w:val="00267972"/>
    <w:rsid w:val="002702CD"/>
    <w:rsid w:val="002705A5"/>
    <w:rsid w:val="00270AE3"/>
    <w:rsid w:val="0027335C"/>
    <w:rsid w:val="002751D2"/>
    <w:rsid w:val="00275355"/>
    <w:rsid w:val="002760C3"/>
    <w:rsid w:val="002761F7"/>
    <w:rsid w:val="00276746"/>
    <w:rsid w:val="00276D41"/>
    <w:rsid w:val="00276D98"/>
    <w:rsid w:val="002812E2"/>
    <w:rsid w:val="0028172E"/>
    <w:rsid w:val="002866C1"/>
    <w:rsid w:val="0028689C"/>
    <w:rsid w:val="00286B83"/>
    <w:rsid w:val="00286F4F"/>
    <w:rsid w:val="00286FD5"/>
    <w:rsid w:val="00291207"/>
    <w:rsid w:val="0029564F"/>
    <w:rsid w:val="002968AC"/>
    <w:rsid w:val="002A087C"/>
    <w:rsid w:val="002A0CA1"/>
    <w:rsid w:val="002A16BF"/>
    <w:rsid w:val="002A2427"/>
    <w:rsid w:val="002A302E"/>
    <w:rsid w:val="002A30FB"/>
    <w:rsid w:val="002A34DF"/>
    <w:rsid w:val="002A49F9"/>
    <w:rsid w:val="002B00B3"/>
    <w:rsid w:val="002B1F7B"/>
    <w:rsid w:val="002B23FA"/>
    <w:rsid w:val="002B4C86"/>
    <w:rsid w:val="002B4CC9"/>
    <w:rsid w:val="002B6D64"/>
    <w:rsid w:val="002C01CF"/>
    <w:rsid w:val="002C0A0B"/>
    <w:rsid w:val="002C18CE"/>
    <w:rsid w:val="002D14E3"/>
    <w:rsid w:val="002D4FA8"/>
    <w:rsid w:val="002D51BA"/>
    <w:rsid w:val="002D570D"/>
    <w:rsid w:val="002D7668"/>
    <w:rsid w:val="002D7731"/>
    <w:rsid w:val="002D7C13"/>
    <w:rsid w:val="002E2384"/>
    <w:rsid w:val="002E311F"/>
    <w:rsid w:val="002E40B2"/>
    <w:rsid w:val="002E64F8"/>
    <w:rsid w:val="002E75E3"/>
    <w:rsid w:val="002F0B94"/>
    <w:rsid w:val="002F1425"/>
    <w:rsid w:val="002F1A16"/>
    <w:rsid w:val="002F37B3"/>
    <w:rsid w:val="002F4DCA"/>
    <w:rsid w:val="002F63F4"/>
    <w:rsid w:val="002F6B3A"/>
    <w:rsid w:val="003018F0"/>
    <w:rsid w:val="003023AC"/>
    <w:rsid w:val="0030674C"/>
    <w:rsid w:val="003075E9"/>
    <w:rsid w:val="00307829"/>
    <w:rsid w:val="003131BF"/>
    <w:rsid w:val="00315A81"/>
    <w:rsid w:val="00315BB9"/>
    <w:rsid w:val="0031695D"/>
    <w:rsid w:val="003174A6"/>
    <w:rsid w:val="003201A5"/>
    <w:rsid w:val="003219E2"/>
    <w:rsid w:val="00321C6E"/>
    <w:rsid w:val="00322755"/>
    <w:rsid w:val="00324FFE"/>
    <w:rsid w:val="00325606"/>
    <w:rsid w:val="0032574D"/>
    <w:rsid w:val="003259F2"/>
    <w:rsid w:val="003261F1"/>
    <w:rsid w:val="00327A37"/>
    <w:rsid w:val="00331C89"/>
    <w:rsid w:val="00331DB7"/>
    <w:rsid w:val="003321CA"/>
    <w:rsid w:val="00332E72"/>
    <w:rsid w:val="00334F01"/>
    <w:rsid w:val="003350FB"/>
    <w:rsid w:val="0033540F"/>
    <w:rsid w:val="00335EA2"/>
    <w:rsid w:val="00336668"/>
    <w:rsid w:val="00340D63"/>
    <w:rsid w:val="00341F1A"/>
    <w:rsid w:val="0034257A"/>
    <w:rsid w:val="00342D52"/>
    <w:rsid w:val="00344165"/>
    <w:rsid w:val="003461B3"/>
    <w:rsid w:val="00346A0A"/>
    <w:rsid w:val="00347D0E"/>
    <w:rsid w:val="00352507"/>
    <w:rsid w:val="0035269B"/>
    <w:rsid w:val="00352AA7"/>
    <w:rsid w:val="00353A8D"/>
    <w:rsid w:val="0035435E"/>
    <w:rsid w:val="00355BEF"/>
    <w:rsid w:val="00355D28"/>
    <w:rsid w:val="00356AAB"/>
    <w:rsid w:val="0035739A"/>
    <w:rsid w:val="0036077A"/>
    <w:rsid w:val="00362A1D"/>
    <w:rsid w:val="003637E8"/>
    <w:rsid w:val="00363EBC"/>
    <w:rsid w:val="003647B3"/>
    <w:rsid w:val="00365F0C"/>
    <w:rsid w:val="00366042"/>
    <w:rsid w:val="003679C6"/>
    <w:rsid w:val="00371A58"/>
    <w:rsid w:val="003729FF"/>
    <w:rsid w:val="00375D4A"/>
    <w:rsid w:val="00376668"/>
    <w:rsid w:val="00382BDF"/>
    <w:rsid w:val="0038531E"/>
    <w:rsid w:val="00390B46"/>
    <w:rsid w:val="00392326"/>
    <w:rsid w:val="0039402C"/>
    <w:rsid w:val="00394818"/>
    <w:rsid w:val="003959E4"/>
    <w:rsid w:val="00395F10"/>
    <w:rsid w:val="003961DB"/>
    <w:rsid w:val="00396CEB"/>
    <w:rsid w:val="003A0D0D"/>
    <w:rsid w:val="003A2009"/>
    <w:rsid w:val="003A216E"/>
    <w:rsid w:val="003A4029"/>
    <w:rsid w:val="003A533C"/>
    <w:rsid w:val="003A57C8"/>
    <w:rsid w:val="003B0200"/>
    <w:rsid w:val="003B0A47"/>
    <w:rsid w:val="003B2264"/>
    <w:rsid w:val="003B57DE"/>
    <w:rsid w:val="003B7D74"/>
    <w:rsid w:val="003C1BBB"/>
    <w:rsid w:val="003C231E"/>
    <w:rsid w:val="003C3573"/>
    <w:rsid w:val="003C3E03"/>
    <w:rsid w:val="003C472F"/>
    <w:rsid w:val="003C4CBB"/>
    <w:rsid w:val="003C640F"/>
    <w:rsid w:val="003D08A0"/>
    <w:rsid w:val="003D1100"/>
    <w:rsid w:val="003D4967"/>
    <w:rsid w:val="003D5592"/>
    <w:rsid w:val="003D72B0"/>
    <w:rsid w:val="003E2C44"/>
    <w:rsid w:val="003E2C9C"/>
    <w:rsid w:val="003E3052"/>
    <w:rsid w:val="003E344C"/>
    <w:rsid w:val="003E35B8"/>
    <w:rsid w:val="003E4E0D"/>
    <w:rsid w:val="003E6732"/>
    <w:rsid w:val="003F1CCC"/>
    <w:rsid w:val="003F263B"/>
    <w:rsid w:val="003F43DC"/>
    <w:rsid w:val="003F5F05"/>
    <w:rsid w:val="003F6252"/>
    <w:rsid w:val="003F6270"/>
    <w:rsid w:val="003F72F9"/>
    <w:rsid w:val="003F7599"/>
    <w:rsid w:val="004004E6"/>
    <w:rsid w:val="004010B9"/>
    <w:rsid w:val="00401DEB"/>
    <w:rsid w:val="00401FAF"/>
    <w:rsid w:val="00402716"/>
    <w:rsid w:val="00404E2E"/>
    <w:rsid w:val="00405290"/>
    <w:rsid w:val="004052F0"/>
    <w:rsid w:val="0040668A"/>
    <w:rsid w:val="004069C2"/>
    <w:rsid w:val="00410A02"/>
    <w:rsid w:val="0041114A"/>
    <w:rsid w:val="004113ED"/>
    <w:rsid w:val="00411AC9"/>
    <w:rsid w:val="00411E63"/>
    <w:rsid w:val="00411FA2"/>
    <w:rsid w:val="00411FB9"/>
    <w:rsid w:val="00413E37"/>
    <w:rsid w:val="00414EC5"/>
    <w:rsid w:val="00414F79"/>
    <w:rsid w:val="004177C5"/>
    <w:rsid w:val="00417C40"/>
    <w:rsid w:val="00420E5C"/>
    <w:rsid w:val="0042220D"/>
    <w:rsid w:val="00422FE9"/>
    <w:rsid w:val="00423010"/>
    <w:rsid w:val="004240F2"/>
    <w:rsid w:val="004242F7"/>
    <w:rsid w:val="0042442C"/>
    <w:rsid w:val="00424480"/>
    <w:rsid w:val="004258AC"/>
    <w:rsid w:val="00426CDD"/>
    <w:rsid w:val="00427E02"/>
    <w:rsid w:val="004311B3"/>
    <w:rsid w:val="0043123E"/>
    <w:rsid w:val="00431487"/>
    <w:rsid w:val="004330C1"/>
    <w:rsid w:val="00433ADB"/>
    <w:rsid w:val="004342AF"/>
    <w:rsid w:val="00434F80"/>
    <w:rsid w:val="0043716A"/>
    <w:rsid w:val="00437D88"/>
    <w:rsid w:val="00440531"/>
    <w:rsid w:val="00443111"/>
    <w:rsid w:val="0044383A"/>
    <w:rsid w:val="00447166"/>
    <w:rsid w:val="00447E58"/>
    <w:rsid w:val="0045075D"/>
    <w:rsid w:val="00454A4D"/>
    <w:rsid w:val="00464850"/>
    <w:rsid w:val="00464EFC"/>
    <w:rsid w:val="00466061"/>
    <w:rsid w:val="0046670C"/>
    <w:rsid w:val="0046678E"/>
    <w:rsid w:val="00467B5F"/>
    <w:rsid w:val="00467CE9"/>
    <w:rsid w:val="00472725"/>
    <w:rsid w:val="004747A9"/>
    <w:rsid w:val="00475510"/>
    <w:rsid w:val="00477C5F"/>
    <w:rsid w:val="00477DBE"/>
    <w:rsid w:val="004811E8"/>
    <w:rsid w:val="00482C47"/>
    <w:rsid w:val="0048321D"/>
    <w:rsid w:val="004839A8"/>
    <w:rsid w:val="0048449D"/>
    <w:rsid w:val="00484A7E"/>
    <w:rsid w:val="00484B8A"/>
    <w:rsid w:val="0049228D"/>
    <w:rsid w:val="004925D3"/>
    <w:rsid w:val="00492D98"/>
    <w:rsid w:val="0049334D"/>
    <w:rsid w:val="0049371E"/>
    <w:rsid w:val="00494DF6"/>
    <w:rsid w:val="00496EB2"/>
    <w:rsid w:val="004977A5"/>
    <w:rsid w:val="004A0B0A"/>
    <w:rsid w:val="004A0B2C"/>
    <w:rsid w:val="004A1BEA"/>
    <w:rsid w:val="004A3755"/>
    <w:rsid w:val="004A4CE4"/>
    <w:rsid w:val="004A6D66"/>
    <w:rsid w:val="004B06B6"/>
    <w:rsid w:val="004B0AD7"/>
    <w:rsid w:val="004B3A21"/>
    <w:rsid w:val="004B414F"/>
    <w:rsid w:val="004B4441"/>
    <w:rsid w:val="004D03D6"/>
    <w:rsid w:val="004D0608"/>
    <w:rsid w:val="004D2074"/>
    <w:rsid w:val="004D2083"/>
    <w:rsid w:val="004D2819"/>
    <w:rsid w:val="004D2D2A"/>
    <w:rsid w:val="004D4A41"/>
    <w:rsid w:val="004D4B7C"/>
    <w:rsid w:val="004D62F9"/>
    <w:rsid w:val="004D6865"/>
    <w:rsid w:val="004E076A"/>
    <w:rsid w:val="004E112E"/>
    <w:rsid w:val="004E2CF4"/>
    <w:rsid w:val="004E3506"/>
    <w:rsid w:val="004E3E1A"/>
    <w:rsid w:val="004E3E9F"/>
    <w:rsid w:val="004E53F3"/>
    <w:rsid w:val="004E57C5"/>
    <w:rsid w:val="004E588A"/>
    <w:rsid w:val="004E6075"/>
    <w:rsid w:val="004F03F7"/>
    <w:rsid w:val="004F04D8"/>
    <w:rsid w:val="004F1717"/>
    <w:rsid w:val="004F247B"/>
    <w:rsid w:val="004F378C"/>
    <w:rsid w:val="004F37B2"/>
    <w:rsid w:val="004F3F0C"/>
    <w:rsid w:val="004F5FAB"/>
    <w:rsid w:val="004F5FD4"/>
    <w:rsid w:val="004F7246"/>
    <w:rsid w:val="004F779D"/>
    <w:rsid w:val="004F7AA2"/>
    <w:rsid w:val="005014EE"/>
    <w:rsid w:val="005016A8"/>
    <w:rsid w:val="00501D94"/>
    <w:rsid w:val="005043C0"/>
    <w:rsid w:val="00504530"/>
    <w:rsid w:val="00506A2A"/>
    <w:rsid w:val="0050737D"/>
    <w:rsid w:val="00507713"/>
    <w:rsid w:val="00511155"/>
    <w:rsid w:val="00512943"/>
    <w:rsid w:val="0051299A"/>
    <w:rsid w:val="005129E3"/>
    <w:rsid w:val="00512A95"/>
    <w:rsid w:val="00514866"/>
    <w:rsid w:val="0051503A"/>
    <w:rsid w:val="00517FD5"/>
    <w:rsid w:val="0052043A"/>
    <w:rsid w:val="00521915"/>
    <w:rsid w:val="00521BDD"/>
    <w:rsid w:val="00522722"/>
    <w:rsid w:val="00522C72"/>
    <w:rsid w:val="00524305"/>
    <w:rsid w:val="005244B2"/>
    <w:rsid w:val="005245E7"/>
    <w:rsid w:val="00526B76"/>
    <w:rsid w:val="00527D22"/>
    <w:rsid w:val="00527E9B"/>
    <w:rsid w:val="005304BD"/>
    <w:rsid w:val="005328E2"/>
    <w:rsid w:val="00533039"/>
    <w:rsid w:val="00533B6A"/>
    <w:rsid w:val="005347A7"/>
    <w:rsid w:val="0053538A"/>
    <w:rsid w:val="00535C0B"/>
    <w:rsid w:val="00540D51"/>
    <w:rsid w:val="00540DBF"/>
    <w:rsid w:val="00541842"/>
    <w:rsid w:val="00543031"/>
    <w:rsid w:val="005431EB"/>
    <w:rsid w:val="00543AC4"/>
    <w:rsid w:val="00543D23"/>
    <w:rsid w:val="005462A1"/>
    <w:rsid w:val="005464E8"/>
    <w:rsid w:val="00551586"/>
    <w:rsid w:val="005522BD"/>
    <w:rsid w:val="0055282F"/>
    <w:rsid w:val="00552B8B"/>
    <w:rsid w:val="00552D05"/>
    <w:rsid w:val="005534E3"/>
    <w:rsid w:val="00557602"/>
    <w:rsid w:val="005608F7"/>
    <w:rsid w:val="00560C43"/>
    <w:rsid w:val="00563CD4"/>
    <w:rsid w:val="00565570"/>
    <w:rsid w:val="00565664"/>
    <w:rsid w:val="00566996"/>
    <w:rsid w:val="0056699E"/>
    <w:rsid w:val="00566B40"/>
    <w:rsid w:val="00571110"/>
    <w:rsid w:val="00574889"/>
    <w:rsid w:val="00574E7B"/>
    <w:rsid w:val="0057690F"/>
    <w:rsid w:val="00580E21"/>
    <w:rsid w:val="005820A5"/>
    <w:rsid w:val="0058260F"/>
    <w:rsid w:val="0058377B"/>
    <w:rsid w:val="00585EA1"/>
    <w:rsid w:val="00585FEA"/>
    <w:rsid w:val="00593076"/>
    <w:rsid w:val="00593084"/>
    <w:rsid w:val="00594135"/>
    <w:rsid w:val="00594C21"/>
    <w:rsid w:val="00595376"/>
    <w:rsid w:val="005967ED"/>
    <w:rsid w:val="00596DB2"/>
    <w:rsid w:val="005A2578"/>
    <w:rsid w:val="005A4E69"/>
    <w:rsid w:val="005A513D"/>
    <w:rsid w:val="005A547D"/>
    <w:rsid w:val="005A783D"/>
    <w:rsid w:val="005B11F5"/>
    <w:rsid w:val="005B15AD"/>
    <w:rsid w:val="005B18FF"/>
    <w:rsid w:val="005B19E6"/>
    <w:rsid w:val="005B3125"/>
    <w:rsid w:val="005B56B9"/>
    <w:rsid w:val="005B58C9"/>
    <w:rsid w:val="005B6EF7"/>
    <w:rsid w:val="005C0758"/>
    <w:rsid w:val="005C08AB"/>
    <w:rsid w:val="005C16E1"/>
    <w:rsid w:val="005C1C65"/>
    <w:rsid w:val="005C248E"/>
    <w:rsid w:val="005C46AE"/>
    <w:rsid w:val="005C47D7"/>
    <w:rsid w:val="005C4B72"/>
    <w:rsid w:val="005C5CCA"/>
    <w:rsid w:val="005D0C55"/>
    <w:rsid w:val="005D2B79"/>
    <w:rsid w:val="005D2D33"/>
    <w:rsid w:val="005D2DCF"/>
    <w:rsid w:val="005D5C14"/>
    <w:rsid w:val="005D6B75"/>
    <w:rsid w:val="005E0261"/>
    <w:rsid w:val="005E07D3"/>
    <w:rsid w:val="005E1A46"/>
    <w:rsid w:val="005E2191"/>
    <w:rsid w:val="005E5FC2"/>
    <w:rsid w:val="005E63BB"/>
    <w:rsid w:val="005E726C"/>
    <w:rsid w:val="005E7805"/>
    <w:rsid w:val="005E790D"/>
    <w:rsid w:val="005E7A80"/>
    <w:rsid w:val="005F0A79"/>
    <w:rsid w:val="005F2625"/>
    <w:rsid w:val="005F2B6D"/>
    <w:rsid w:val="005F2ECC"/>
    <w:rsid w:val="005F2F4E"/>
    <w:rsid w:val="005F4C2D"/>
    <w:rsid w:val="005F598F"/>
    <w:rsid w:val="005F73A5"/>
    <w:rsid w:val="005F7789"/>
    <w:rsid w:val="006009AD"/>
    <w:rsid w:val="0060226F"/>
    <w:rsid w:val="00602361"/>
    <w:rsid w:val="0060315A"/>
    <w:rsid w:val="00603B66"/>
    <w:rsid w:val="006053A5"/>
    <w:rsid w:val="00605C9A"/>
    <w:rsid w:val="0061172B"/>
    <w:rsid w:val="00611BDD"/>
    <w:rsid w:val="00611C81"/>
    <w:rsid w:val="00613346"/>
    <w:rsid w:val="00613FD5"/>
    <w:rsid w:val="00617FDE"/>
    <w:rsid w:val="006203B4"/>
    <w:rsid w:val="0062096D"/>
    <w:rsid w:val="00620A81"/>
    <w:rsid w:val="006214D2"/>
    <w:rsid w:val="00622040"/>
    <w:rsid w:val="00624869"/>
    <w:rsid w:val="00625789"/>
    <w:rsid w:val="00625AAA"/>
    <w:rsid w:val="0062680E"/>
    <w:rsid w:val="006271A5"/>
    <w:rsid w:val="006304AC"/>
    <w:rsid w:val="0063070C"/>
    <w:rsid w:val="00630951"/>
    <w:rsid w:val="00631006"/>
    <w:rsid w:val="00631A6B"/>
    <w:rsid w:val="00631B9D"/>
    <w:rsid w:val="0063201E"/>
    <w:rsid w:val="006327BD"/>
    <w:rsid w:val="0063484B"/>
    <w:rsid w:val="00634E32"/>
    <w:rsid w:val="00635789"/>
    <w:rsid w:val="006357C4"/>
    <w:rsid w:val="00637670"/>
    <w:rsid w:val="0064237A"/>
    <w:rsid w:val="00643216"/>
    <w:rsid w:val="00645A09"/>
    <w:rsid w:val="00646C41"/>
    <w:rsid w:val="00647C6E"/>
    <w:rsid w:val="00650638"/>
    <w:rsid w:val="00653C12"/>
    <w:rsid w:val="00657F5B"/>
    <w:rsid w:val="006602F2"/>
    <w:rsid w:val="00660A9B"/>
    <w:rsid w:val="00660CB6"/>
    <w:rsid w:val="00663872"/>
    <w:rsid w:val="006638DA"/>
    <w:rsid w:val="00663F19"/>
    <w:rsid w:val="00664FCF"/>
    <w:rsid w:val="00665B21"/>
    <w:rsid w:val="00666ABE"/>
    <w:rsid w:val="00670936"/>
    <w:rsid w:val="006711CC"/>
    <w:rsid w:val="0067142A"/>
    <w:rsid w:val="00672FEA"/>
    <w:rsid w:val="0067329F"/>
    <w:rsid w:val="00675BB6"/>
    <w:rsid w:val="0067626A"/>
    <w:rsid w:val="006764B0"/>
    <w:rsid w:val="00676555"/>
    <w:rsid w:val="00681877"/>
    <w:rsid w:val="0068194E"/>
    <w:rsid w:val="00682A74"/>
    <w:rsid w:val="0068357D"/>
    <w:rsid w:val="0068443B"/>
    <w:rsid w:val="00684CCC"/>
    <w:rsid w:val="00684FD4"/>
    <w:rsid w:val="006850F3"/>
    <w:rsid w:val="006862C9"/>
    <w:rsid w:val="006862CC"/>
    <w:rsid w:val="00686B2B"/>
    <w:rsid w:val="00686B53"/>
    <w:rsid w:val="0068705E"/>
    <w:rsid w:val="00687838"/>
    <w:rsid w:val="00687E44"/>
    <w:rsid w:val="006900C5"/>
    <w:rsid w:val="00691CCD"/>
    <w:rsid w:val="00691E02"/>
    <w:rsid w:val="00693E47"/>
    <w:rsid w:val="00694393"/>
    <w:rsid w:val="0069601D"/>
    <w:rsid w:val="00697467"/>
    <w:rsid w:val="00697C50"/>
    <w:rsid w:val="006A00B4"/>
    <w:rsid w:val="006A14CF"/>
    <w:rsid w:val="006A1AF7"/>
    <w:rsid w:val="006A58ED"/>
    <w:rsid w:val="006A5BAD"/>
    <w:rsid w:val="006A67FB"/>
    <w:rsid w:val="006A69DE"/>
    <w:rsid w:val="006A742F"/>
    <w:rsid w:val="006B0BD8"/>
    <w:rsid w:val="006B0E3C"/>
    <w:rsid w:val="006B31FE"/>
    <w:rsid w:val="006B44C7"/>
    <w:rsid w:val="006B6987"/>
    <w:rsid w:val="006B703C"/>
    <w:rsid w:val="006C0E12"/>
    <w:rsid w:val="006C2652"/>
    <w:rsid w:val="006C3274"/>
    <w:rsid w:val="006C3D44"/>
    <w:rsid w:val="006C42DB"/>
    <w:rsid w:val="006C6B15"/>
    <w:rsid w:val="006C7465"/>
    <w:rsid w:val="006D109E"/>
    <w:rsid w:val="006D15B6"/>
    <w:rsid w:val="006D18A7"/>
    <w:rsid w:val="006D3F16"/>
    <w:rsid w:val="006D4452"/>
    <w:rsid w:val="006D63DD"/>
    <w:rsid w:val="006E0C46"/>
    <w:rsid w:val="006E212F"/>
    <w:rsid w:val="006E6B5E"/>
    <w:rsid w:val="006E7CFC"/>
    <w:rsid w:val="006F0F41"/>
    <w:rsid w:val="006F1132"/>
    <w:rsid w:val="006F1488"/>
    <w:rsid w:val="006F1CD9"/>
    <w:rsid w:val="006F235D"/>
    <w:rsid w:val="006F2604"/>
    <w:rsid w:val="006F2B17"/>
    <w:rsid w:val="006F5B43"/>
    <w:rsid w:val="006F6C72"/>
    <w:rsid w:val="006F7937"/>
    <w:rsid w:val="00703FDD"/>
    <w:rsid w:val="0070525F"/>
    <w:rsid w:val="007064F9"/>
    <w:rsid w:val="007076C1"/>
    <w:rsid w:val="00707976"/>
    <w:rsid w:val="00707EAE"/>
    <w:rsid w:val="007119B2"/>
    <w:rsid w:val="007138A6"/>
    <w:rsid w:val="0071729A"/>
    <w:rsid w:val="00721689"/>
    <w:rsid w:val="007247A9"/>
    <w:rsid w:val="00725BD5"/>
    <w:rsid w:val="0072706B"/>
    <w:rsid w:val="00727583"/>
    <w:rsid w:val="00732D97"/>
    <w:rsid w:val="007340B4"/>
    <w:rsid w:val="00734B72"/>
    <w:rsid w:val="007426E8"/>
    <w:rsid w:val="00745921"/>
    <w:rsid w:val="00745AB8"/>
    <w:rsid w:val="00745DEC"/>
    <w:rsid w:val="007465FD"/>
    <w:rsid w:val="00746A5D"/>
    <w:rsid w:val="00746BDE"/>
    <w:rsid w:val="00750F1B"/>
    <w:rsid w:val="00751DAA"/>
    <w:rsid w:val="00754DFC"/>
    <w:rsid w:val="00756F72"/>
    <w:rsid w:val="00757042"/>
    <w:rsid w:val="007637EA"/>
    <w:rsid w:val="00763E66"/>
    <w:rsid w:val="00771EB0"/>
    <w:rsid w:val="00772D6F"/>
    <w:rsid w:val="00776D6F"/>
    <w:rsid w:val="00777A58"/>
    <w:rsid w:val="00780655"/>
    <w:rsid w:val="00780CB2"/>
    <w:rsid w:val="00781867"/>
    <w:rsid w:val="00781C3B"/>
    <w:rsid w:val="00782467"/>
    <w:rsid w:val="00782719"/>
    <w:rsid w:val="00782950"/>
    <w:rsid w:val="0078316D"/>
    <w:rsid w:val="00784FCD"/>
    <w:rsid w:val="00790E62"/>
    <w:rsid w:val="0079138B"/>
    <w:rsid w:val="00796466"/>
    <w:rsid w:val="007976A3"/>
    <w:rsid w:val="00797959"/>
    <w:rsid w:val="007A045B"/>
    <w:rsid w:val="007A1B2A"/>
    <w:rsid w:val="007A6926"/>
    <w:rsid w:val="007A6E80"/>
    <w:rsid w:val="007A771B"/>
    <w:rsid w:val="007B199E"/>
    <w:rsid w:val="007B1A08"/>
    <w:rsid w:val="007B1ED8"/>
    <w:rsid w:val="007B3144"/>
    <w:rsid w:val="007B4487"/>
    <w:rsid w:val="007B7CB2"/>
    <w:rsid w:val="007C065C"/>
    <w:rsid w:val="007C0B8E"/>
    <w:rsid w:val="007C1763"/>
    <w:rsid w:val="007C1882"/>
    <w:rsid w:val="007C189D"/>
    <w:rsid w:val="007C2BD1"/>
    <w:rsid w:val="007C3A71"/>
    <w:rsid w:val="007C62BC"/>
    <w:rsid w:val="007C7EBE"/>
    <w:rsid w:val="007D03E6"/>
    <w:rsid w:val="007D2345"/>
    <w:rsid w:val="007D3B7E"/>
    <w:rsid w:val="007D419F"/>
    <w:rsid w:val="007D7871"/>
    <w:rsid w:val="007D78DB"/>
    <w:rsid w:val="007E0688"/>
    <w:rsid w:val="007E32A5"/>
    <w:rsid w:val="007E3D0B"/>
    <w:rsid w:val="007E3D96"/>
    <w:rsid w:val="007E3E02"/>
    <w:rsid w:val="007E42C1"/>
    <w:rsid w:val="007E4560"/>
    <w:rsid w:val="007E4B78"/>
    <w:rsid w:val="007E5BC6"/>
    <w:rsid w:val="007E6ECD"/>
    <w:rsid w:val="007F18E2"/>
    <w:rsid w:val="007F1B5B"/>
    <w:rsid w:val="007F1B66"/>
    <w:rsid w:val="007F1BB2"/>
    <w:rsid w:val="007F37C1"/>
    <w:rsid w:val="007F3A90"/>
    <w:rsid w:val="007F4112"/>
    <w:rsid w:val="007F4413"/>
    <w:rsid w:val="007F4AF1"/>
    <w:rsid w:val="007F62C5"/>
    <w:rsid w:val="00800254"/>
    <w:rsid w:val="00800583"/>
    <w:rsid w:val="008017D6"/>
    <w:rsid w:val="00802296"/>
    <w:rsid w:val="00804865"/>
    <w:rsid w:val="008052D1"/>
    <w:rsid w:val="00805408"/>
    <w:rsid w:val="0080612A"/>
    <w:rsid w:val="00812BE1"/>
    <w:rsid w:val="00815C3D"/>
    <w:rsid w:val="0081641A"/>
    <w:rsid w:val="00816A08"/>
    <w:rsid w:val="00816D90"/>
    <w:rsid w:val="00820F1E"/>
    <w:rsid w:val="00821776"/>
    <w:rsid w:val="00821F55"/>
    <w:rsid w:val="00822F06"/>
    <w:rsid w:val="0082547C"/>
    <w:rsid w:val="008262CC"/>
    <w:rsid w:val="008303F3"/>
    <w:rsid w:val="0083100C"/>
    <w:rsid w:val="008323AF"/>
    <w:rsid w:val="00832AF7"/>
    <w:rsid w:val="00835B52"/>
    <w:rsid w:val="00835CD9"/>
    <w:rsid w:val="008361FF"/>
    <w:rsid w:val="00836741"/>
    <w:rsid w:val="008403DB"/>
    <w:rsid w:val="008418C4"/>
    <w:rsid w:val="00843E8C"/>
    <w:rsid w:val="00844E63"/>
    <w:rsid w:val="00845D7C"/>
    <w:rsid w:val="00846949"/>
    <w:rsid w:val="00847F87"/>
    <w:rsid w:val="00850BB0"/>
    <w:rsid w:val="0085117E"/>
    <w:rsid w:val="0085122A"/>
    <w:rsid w:val="00853C4B"/>
    <w:rsid w:val="008547EF"/>
    <w:rsid w:val="0085613D"/>
    <w:rsid w:val="00856D7B"/>
    <w:rsid w:val="00865CE9"/>
    <w:rsid w:val="00867438"/>
    <w:rsid w:val="0087001B"/>
    <w:rsid w:val="00871BB8"/>
    <w:rsid w:val="0087466A"/>
    <w:rsid w:val="00874C29"/>
    <w:rsid w:val="008763B8"/>
    <w:rsid w:val="00876712"/>
    <w:rsid w:val="0088096E"/>
    <w:rsid w:val="00881C26"/>
    <w:rsid w:val="00882BB4"/>
    <w:rsid w:val="008845A3"/>
    <w:rsid w:val="00885971"/>
    <w:rsid w:val="00885E18"/>
    <w:rsid w:val="00885F64"/>
    <w:rsid w:val="00886412"/>
    <w:rsid w:val="008870C1"/>
    <w:rsid w:val="008878C5"/>
    <w:rsid w:val="00887E54"/>
    <w:rsid w:val="008902A3"/>
    <w:rsid w:val="00892C54"/>
    <w:rsid w:val="00893C55"/>
    <w:rsid w:val="00894C52"/>
    <w:rsid w:val="00894F0E"/>
    <w:rsid w:val="00895F25"/>
    <w:rsid w:val="00897140"/>
    <w:rsid w:val="008A022F"/>
    <w:rsid w:val="008A100F"/>
    <w:rsid w:val="008A1370"/>
    <w:rsid w:val="008A26DE"/>
    <w:rsid w:val="008A4256"/>
    <w:rsid w:val="008A5241"/>
    <w:rsid w:val="008A68A0"/>
    <w:rsid w:val="008A6B11"/>
    <w:rsid w:val="008A6EBE"/>
    <w:rsid w:val="008A7DC1"/>
    <w:rsid w:val="008A7ECC"/>
    <w:rsid w:val="008B077D"/>
    <w:rsid w:val="008B091E"/>
    <w:rsid w:val="008B1E58"/>
    <w:rsid w:val="008B1FC5"/>
    <w:rsid w:val="008B21D1"/>
    <w:rsid w:val="008B36E0"/>
    <w:rsid w:val="008B4D8E"/>
    <w:rsid w:val="008B57EC"/>
    <w:rsid w:val="008C0743"/>
    <w:rsid w:val="008C0CAA"/>
    <w:rsid w:val="008C11FD"/>
    <w:rsid w:val="008C28FD"/>
    <w:rsid w:val="008C45E5"/>
    <w:rsid w:val="008C4AF1"/>
    <w:rsid w:val="008C5724"/>
    <w:rsid w:val="008C6FE6"/>
    <w:rsid w:val="008C7D8E"/>
    <w:rsid w:val="008C7E84"/>
    <w:rsid w:val="008D0B3B"/>
    <w:rsid w:val="008D1192"/>
    <w:rsid w:val="008D1F70"/>
    <w:rsid w:val="008D41B3"/>
    <w:rsid w:val="008D444B"/>
    <w:rsid w:val="008D50D9"/>
    <w:rsid w:val="008D63EE"/>
    <w:rsid w:val="008D7EEC"/>
    <w:rsid w:val="008E0120"/>
    <w:rsid w:val="008E01D5"/>
    <w:rsid w:val="008E0295"/>
    <w:rsid w:val="008E0666"/>
    <w:rsid w:val="008E0CC1"/>
    <w:rsid w:val="008E0D8A"/>
    <w:rsid w:val="008E280D"/>
    <w:rsid w:val="008E2E85"/>
    <w:rsid w:val="008E449A"/>
    <w:rsid w:val="008E57F4"/>
    <w:rsid w:val="008E6CF1"/>
    <w:rsid w:val="008F0D5B"/>
    <w:rsid w:val="008F1005"/>
    <w:rsid w:val="008F1FB5"/>
    <w:rsid w:val="008F44E6"/>
    <w:rsid w:val="008F45D4"/>
    <w:rsid w:val="008F465B"/>
    <w:rsid w:val="008F4772"/>
    <w:rsid w:val="008F5350"/>
    <w:rsid w:val="008F68C5"/>
    <w:rsid w:val="008F7490"/>
    <w:rsid w:val="008F79ED"/>
    <w:rsid w:val="008F7C7C"/>
    <w:rsid w:val="0090186D"/>
    <w:rsid w:val="0090233D"/>
    <w:rsid w:val="00903827"/>
    <w:rsid w:val="009059C3"/>
    <w:rsid w:val="00905BDA"/>
    <w:rsid w:val="00905D35"/>
    <w:rsid w:val="00906D3C"/>
    <w:rsid w:val="009072F5"/>
    <w:rsid w:val="00907A6C"/>
    <w:rsid w:val="00910821"/>
    <w:rsid w:val="00911AFE"/>
    <w:rsid w:val="00914836"/>
    <w:rsid w:val="009158C1"/>
    <w:rsid w:val="00915C0A"/>
    <w:rsid w:val="00917252"/>
    <w:rsid w:val="00920C1C"/>
    <w:rsid w:val="00921054"/>
    <w:rsid w:val="00923FD5"/>
    <w:rsid w:val="00927465"/>
    <w:rsid w:val="0092774C"/>
    <w:rsid w:val="00927B1F"/>
    <w:rsid w:val="009329B0"/>
    <w:rsid w:val="0093304E"/>
    <w:rsid w:val="0093314A"/>
    <w:rsid w:val="00936270"/>
    <w:rsid w:val="009365AB"/>
    <w:rsid w:val="00936C14"/>
    <w:rsid w:val="00936E07"/>
    <w:rsid w:val="00937F0E"/>
    <w:rsid w:val="0094124F"/>
    <w:rsid w:val="009413A8"/>
    <w:rsid w:val="0094208A"/>
    <w:rsid w:val="00944B9C"/>
    <w:rsid w:val="00945A20"/>
    <w:rsid w:val="0095183B"/>
    <w:rsid w:val="00952AFF"/>
    <w:rsid w:val="00953D19"/>
    <w:rsid w:val="009557D3"/>
    <w:rsid w:val="00955B08"/>
    <w:rsid w:val="00955F2E"/>
    <w:rsid w:val="00956B86"/>
    <w:rsid w:val="00962E11"/>
    <w:rsid w:val="00963776"/>
    <w:rsid w:val="00966568"/>
    <w:rsid w:val="009669BF"/>
    <w:rsid w:val="009671D0"/>
    <w:rsid w:val="009750D4"/>
    <w:rsid w:val="00976471"/>
    <w:rsid w:val="0098034F"/>
    <w:rsid w:val="00980902"/>
    <w:rsid w:val="00981458"/>
    <w:rsid w:val="00981847"/>
    <w:rsid w:val="00984601"/>
    <w:rsid w:val="00984D66"/>
    <w:rsid w:val="00985E45"/>
    <w:rsid w:val="00986FF1"/>
    <w:rsid w:val="00987AAD"/>
    <w:rsid w:val="009913F9"/>
    <w:rsid w:val="009916D1"/>
    <w:rsid w:val="00991A42"/>
    <w:rsid w:val="00993CE0"/>
    <w:rsid w:val="00993D80"/>
    <w:rsid w:val="00994A0B"/>
    <w:rsid w:val="009951F3"/>
    <w:rsid w:val="00995DC3"/>
    <w:rsid w:val="00996DD6"/>
    <w:rsid w:val="009A343E"/>
    <w:rsid w:val="009A39DD"/>
    <w:rsid w:val="009A4563"/>
    <w:rsid w:val="009A4AB5"/>
    <w:rsid w:val="009A56F6"/>
    <w:rsid w:val="009A6185"/>
    <w:rsid w:val="009A7145"/>
    <w:rsid w:val="009A7489"/>
    <w:rsid w:val="009B0A4A"/>
    <w:rsid w:val="009B17B7"/>
    <w:rsid w:val="009B2D3F"/>
    <w:rsid w:val="009B328A"/>
    <w:rsid w:val="009B45A7"/>
    <w:rsid w:val="009B50EC"/>
    <w:rsid w:val="009B6A77"/>
    <w:rsid w:val="009B6E5D"/>
    <w:rsid w:val="009B7C9A"/>
    <w:rsid w:val="009C0860"/>
    <w:rsid w:val="009C14A4"/>
    <w:rsid w:val="009C1D79"/>
    <w:rsid w:val="009C2F2D"/>
    <w:rsid w:val="009C4233"/>
    <w:rsid w:val="009C4D1F"/>
    <w:rsid w:val="009C52CA"/>
    <w:rsid w:val="009C6EF8"/>
    <w:rsid w:val="009C7EE2"/>
    <w:rsid w:val="009D11FB"/>
    <w:rsid w:val="009D1934"/>
    <w:rsid w:val="009D61F3"/>
    <w:rsid w:val="009E0277"/>
    <w:rsid w:val="009E288D"/>
    <w:rsid w:val="009E2A0A"/>
    <w:rsid w:val="009E3DEB"/>
    <w:rsid w:val="009E51A0"/>
    <w:rsid w:val="009E5991"/>
    <w:rsid w:val="009E5D77"/>
    <w:rsid w:val="009F0B03"/>
    <w:rsid w:val="009F175C"/>
    <w:rsid w:val="009F1916"/>
    <w:rsid w:val="009F56F1"/>
    <w:rsid w:val="009F7ED4"/>
    <w:rsid w:val="00A019B2"/>
    <w:rsid w:val="00A0425D"/>
    <w:rsid w:val="00A05286"/>
    <w:rsid w:val="00A05D8F"/>
    <w:rsid w:val="00A10DD6"/>
    <w:rsid w:val="00A11EEC"/>
    <w:rsid w:val="00A12091"/>
    <w:rsid w:val="00A13117"/>
    <w:rsid w:val="00A1495E"/>
    <w:rsid w:val="00A1528E"/>
    <w:rsid w:val="00A15BFB"/>
    <w:rsid w:val="00A164E2"/>
    <w:rsid w:val="00A17227"/>
    <w:rsid w:val="00A1726B"/>
    <w:rsid w:val="00A1736A"/>
    <w:rsid w:val="00A17E71"/>
    <w:rsid w:val="00A20DFF"/>
    <w:rsid w:val="00A216B0"/>
    <w:rsid w:val="00A21AB4"/>
    <w:rsid w:val="00A21DBD"/>
    <w:rsid w:val="00A2392C"/>
    <w:rsid w:val="00A23C25"/>
    <w:rsid w:val="00A23ED7"/>
    <w:rsid w:val="00A27E5F"/>
    <w:rsid w:val="00A31015"/>
    <w:rsid w:val="00A31087"/>
    <w:rsid w:val="00A321E7"/>
    <w:rsid w:val="00A33E5F"/>
    <w:rsid w:val="00A34CE4"/>
    <w:rsid w:val="00A36B81"/>
    <w:rsid w:val="00A416A4"/>
    <w:rsid w:val="00A41DD5"/>
    <w:rsid w:val="00A4357E"/>
    <w:rsid w:val="00A436FA"/>
    <w:rsid w:val="00A43EA7"/>
    <w:rsid w:val="00A46950"/>
    <w:rsid w:val="00A47452"/>
    <w:rsid w:val="00A52705"/>
    <w:rsid w:val="00A55BD6"/>
    <w:rsid w:val="00A56068"/>
    <w:rsid w:val="00A56953"/>
    <w:rsid w:val="00A56B93"/>
    <w:rsid w:val="00A575C8"/>
    <w:rsid w:val="00A576B2"/>
    <w:rsid w:val="00A60ADA"/>
    <w:rsid w:val="00A61C81"/>
    <w:rsid w:val="00A63D03"/>
    <w:rsid w:val="00A64760"/>
    <w:rsid w:val="00A65252"/>
    <w:rsid w:val="00A65828"/>
    <w:rsid w:val="00A66487"/>
    <w:rsid w:val="00A6713A"/>
    <w:rsid w:val="00A6773A"/>
    <w:rsid w:val="00A7151A"/>
    <w:rsid w:val="00A72585"/>
    <w:rsid w:val="00A75065"/>
    <w:rsid w:val="00A76608"/>
    <w:rsid w:val="00A80003"/>
    <w:rsid w:val="00A824D1"/>
    <w:rsid w:val="00A8411D"/>
    <w:rsid w:val="00A8523F"/>
    <w:rsid w:val="00A85BDB"/>
    <w:rsid w:val="00A85DC3"/>
    <w:rsid w:val="00A861F2"/>
    <w:rsid w:val="00A86951"/>
    <w:rsid w:val="00A8709F"/>
    <w:rsid w:val="00A870F5"/>
    <w:rsid w:val="00A878C2"/>
    <w:rsid w:val="00A934F1"/>
    <w:rsid w:val="00A9518F"/>
    <w:rsid w:val="00A957A3"/>
    <w:rsid w:val="00A97C55"/>
    <w:rsid w:val="00AA0BE9"/>
    <w:rsid w:val="00AA1E4A"/>
    <w:rsid w:val="00AB0A00"/>
    <w:rsid w:val="00AB1D67"/>
    <w:rsid w:val="00AB26B0"/>
    <w:rsid w:val="00AB35F8"/>
    <w:rsid w:val="00AB391A"/>
    <w:rsid w:val="00AB4354"/>
    <w:rsid w:val="00AB51EE"/>
    <w:rsid w:val="00AB579C"/>
    <w:rsid w:val="00AB5BFB"/>
    <w:rsid w:val="00AB6CF1"/>
    <w:rsid w:val="00AB6D14"/>
    <w:rsid w:val="00AB74B9"/>
    <w:rsid w:val="00AB7FBF"/>
    <w:rsid w:val="00AC0774"/>
    <w:rsid w:val="00AC09C8"/>
    <w:rsid w:val="00AC5D1E"/>
    <w:rsid w:val="00AD158A"/>
    <w:rsid w:val="00AD2D26"/>
    <w:rsid w:val="00AD4E39"/>
    <w:rsid w:val="00AD56C7"/>
    <w:rsid w:val="00AD5832"/>
    <w:rsid w:val="00AD5B9F"/>
    <w:rsid w:val="00AD5D44"/>
    <w:rsid w:val="00AE0F8E"/>
    <w:rsid w:val="00AE1677"/>
    <w:rsid w:val="00AE3217"/>
    <w:rsid w:val="00AE3A52"/>
    <w:rsid w:val="00AE4E45"/>
    <w:rsid w:val="00AE54BF"/>
    <w:rsid w:val="00AE5658"/>
    <w:rsid w:val="00AE5DD0"/>
    <w:rsid w:val="00AE6ED6"/>
    <w:rsid w:val="00AF0238"/>
    <w:rsid w:val="00AF113C"/>
    <w:rsid w:val="00AF39C7"/>
    <w:rsid w:val="00AF42FD"/>
    <w:rsid w:val="00AF6120"/>
    <w:rsid w:val="00AF686E"/>
    <w:rsid w:val="00AF77DE"/>
    <w:rsid w:val="00B028B5"/>
    <w:rsid w:val="00B039CD"/>
    <w:rsid w:val="00B03EF9"/>
    <w:rsid w:val="00B046AA"/>
    <w:rsid w:val="00B06807"/>
    <w:rsid w:val="00B07AAC"/>
    <w:rsid w:val="00B117C8"/>
    <w:rsid w:val="00B12CF7"/>
    <w:rsid w:val="00B12EE9"/>
    <w:rsid w:val="00B136D3"/>
    <w:rsid w:val="00B13967"/>
    <w:rsid w:val="00B1591D"/>
    <w:rsid w:val="00B16729"/>
    <w:rsid w:val="00B216FF"/>
    <w:rsid w:val="00B23AF6"/>
    <w:rsid w:val="00B2497C"/>
    <w:rsid w:val="00B25854"/>
    <w:rsid w:val="00B26599"/>
    <w:rsid w:val="00B31131"/>
    <w:rsid w:val="00B31400"/>
    <w:rsid w:val="00B32FBB"/>
    <w:rsid w:val="00B37FAE"/>
    <w:rsid w:val="00B400B6"/>
    <w:rsid w:val="00B41AE9"/>
    <w:rsid w:val="00B452F3"/>
    <w:rsid w:val="00B458B0"/>
    <w:rsid w:val="00B4658C"/>
    <w:rsid w:val="00B470B6"/>
    <w:rsid w:val="00B47218"/>
    <w:rsid w:val="00B50114"/>
    <w:rsid w:val="00B52AF3"/>
    <w:rsid w:val="00B544F5"/>
    <w:rsid w:val="00B57A33"/>
    <w:rsid w:val="00B62E10"/>
    <w:rsid w:val="00B646E1"/>
    <w:rsid w:val="00B64AE1"/>
    <w:rsid w:val="00B64DEA"/>
    <w:rsid w:val="00B66187"/>
    <w:rsid w:val="00B66CD7"/>
    <w:rsid w:val="00B66F28"/>
    <w:rsid w:val="00B67775"/>
    <w:rsid w:val="00B67C9D"/>
    <w:rsid w:val="00B7016A"/>
    <w:rsid w:val="00B7110E"/>
    <w:rsid w:val="00B72BE5"/>
    <w:rsid w:val="00B74FCE"/>
    <w:rsid w:val="00B76E83"/>
    <w:rsid w:val="00B80768"/>
    <w:rsid w:val="00B81086"/>
    <w:rsid w:val="00B850A6"/>
    <w:rsid w:val="00B86001"/>
    <w:rsid w:val="00B9021F"/>
    <w:rsid w:val="00B9107F"/>
    <w:rsid w:val="00B915E7"/>
    <w:rsid w:val="00B91C9D"/>
    <w:rsid w:val="00B92BB8"/>
    <w:rsid w:val="00B93489"/>
    <w:rsid w:val="00B94635"/>
    <w:rsid w:val="00B948AC"/>
    <w:rsid w:val="00B95F5B"/>
    <w:rsid w:val="00BA0421"/>
    <w:rsid w:val="00BA0A6B"/>
    <w:rsid w:val="00BA1A18"/>
    <w:rsid w:val="00BA3B69"/>
    <w:rsid w:val="00BA4B46"/>
    <w:rsid w:val="00BA5F79"/>
    <w:rsid w:val="00BA6210"/>
    <w:rsid w:val="00BA63BB"/>
    <w:rsid w:val="00BA669C"/>
    <w:rsid w:val="00BA7166"/>
    <w:rsid w:val="00BB05D4"/>
    <w:rsid w:val="00BB0877"/>
    <w:rsid w:val="00BB11F4"/>
    <w:rsid w:val="00BB1DB6"/>
    <w:rsid w:val="00BB2625"/>
    <w:rsid w:val="00BB2F70"/>
    <w:rsid w:val="00BB3C27"/>
    <w:rsid w:val="00BB4984"/>
    <w:rsid w:val="00BB4D2F"/>
    <w:rsid w:val="00BB4E49"/>
    <w:rsid w:val="00BB602D"/>
    <w:rsid w:val="00BB7616"/>
    <w:rsid w:val="00BB7F98"/>
    <w:rsid w:val="00BC02DB"/>
    <w:rsid w:val="00BC0A23"/>
    <w:rsid w:val="00BC13AA"/>
    <w:rsid w:val="00BC3D2B"/>
    <w:rsid w:val="00BC4074"/>
    <w:rsid w:val="00BC4982"/>
    <w:rsid w:val="00BC6496"/>
    <w:rsid w:val="00BC6CE5"/>
    <w:rsid w:val="00BD024A"/>
    <w:rsid w:val="00BD0594"/>
    <w:rsid w:val="00BD1128"/>
    <w:rsid w:val="00BD268B"/>
    <w:rsid w:val="00BD2B12"/>
    <w:rsid w:val="00BD2E29"/>
    <w:rsid w:val="00BD6875"/>
    <w:rsid w:val="00BD7BBC"/>
    <w:rsid w:val="00BD7F0C"/>
    <w:rsid w:val="00BE0256"/>
    <w:rsid w:val="00BE0D46"/>
    <w:rsid w:val="00BE2927"/>
    <w:rsid w:val="00BE3247"/>
    <w:rsid w:val="00BE36EE"/>
    <w:rsid w:val="00BE3791"/>
    <w:rsid w:val="00BE4BCF"/>
    <w:rsid w:val="00BE4EFB"/>
    <w:rsid w:val="00BE7255"/>
    <w:rsid w:val="00BE76D9"/>
    <w:rsid w:val="00BE7CE7"/>
    <w:rsid w:val="00BF0420"/>
    <w:rsid w:val="00BF3865"/>
    <w:rsid w:val="00BF484A"/>
    <w:rsid w:val="00BF54E0"/>
    <w:rsid w:val="00BF6E1E"/>
    <w:rsid w:val="00BF77DB"/>
    <w:rsid w:val="00C0120F"/>
    <w:rsid w:val="00C01DC2"/>
    <w:rsid w:val="00C0250F"/>
    <w:rsid w:val="00C02D94"/>
    <w:rsid w:val="00C0737D"/>
    <w:rsid w:val="00C101C9"/>
    <w:rsid w:val="00C10EFD"/>
    <w:rsid w:val="00C110BB"/>
    <w:rsid w:val="00C11C29"/>
    <w:rsid w:val="00C139A6"/>
    <w:rsid w:val="00C17BA9"/>
    <w:rsid w:val="00C2035B"/>
    <w:rsid w:val="00C22397"/>
    <w:rsid w:val="00C225B5"/>
    <w:rsid w:val="00C233CC"/>
    <w:rsid w:val="00C24970"/>
    <w:rsid w:val="00C2765E"/>
    <w:rsid w:val="00C27A41"/>
    <w:rsid w:val="00C318D6"/>
    <w:rsid w:val="00C3396A"/>
    <w:rsid w:val="00C35A81"/>
    <w:rsid w:val="00C36226"/>
    <w:rsid w:val="00C41FCC"/>
    <w:rsid w:val="00C42346"/>
    <w:rsid w:val="00C42454"/>
    <w:rsid w:val="00C446DE"/>
    <w:rsid w:val="00C44EF8"/>
    <w:rsid w:val="00C45A1D"/>
    <w:rsid w:val="00C45A64"/>
    <w:rsid w:val="00C46A8A"/>
    <w:rsid w:val="00C47D74"/>
    <w:rsid w:val="00C47E46"/>
    <w:rsid w:val="00C508B0"/>
    <w:rsid w:val="00C5192F"/>
    <w:rsid w:val="00C5429C"/>
    <w:rsid w:val="00C5520B"/>
    <w:rsid w:val="00C55E0B"/>
    <w:rsid w:val="00C572B2"/>
    <w:rsid w:val="00C62B06"/>
    <w:rsid w:val="00C640EA"/>
    <w:rsid w:val="00C64209"/>
    <w:rsid w:val="00C6461E"/>
    <w:rsid w:val="00C6598E"/>
    <w:rsid w:val="00C66383"/>
    <w:rsid w:val="00C70260"/>
    <w:rsid w:val="00C7089A"/>
    <w:rsid w:val="00C73836"/>
    <w:rsid w:val="00C7626B"/>
    <w:rsid w:val="00C77A60"/>
    <w:rsid w:val="00C80113"/>
    <w:rsid w:val="00C80DCC"/>
    <w:rsid w:val="00C84F7E"/>
    <w:rsid w:val="00C864B4"/>
    <w:rsid w:val="00C86A3C"/>
    <w:rsid w:val="00C92714"/>
    <w:rsid w:val="00C93479"/>
    <w:rsid w:val="00C94833"/>
    <w:rsid w:val="00C94D34"/>
    <w:rsid w:val="00C952D0"/>
    <w:rsid w:val="00C965BC"/>
    <w:rsid w:val="00C96A0B"/>
    <w:rsid w:val="00C97C22"/>
    <w:rsid w:val="00C97D23"/>
    <w:rsid w:val="00CA03C6"/>
    <w:rsid w:val="00CA0435"/>
    <w:rsid w:val="00CA1783"/>
    <w:rsid w:val="00CA1FB3"/>
    <w:rsid w:val="00CA3096"/>
    <w:rsid w:val="00CA3A5A"/>
    <w:rsid w:val="00CA5937"/>
    <w:rsid w:val="00CA59BA"/>
    <w:rsid w:val="00CA66E2"/>
    <w:rsid w:val="00CA6D65"/>
    <w:rsid w:val="00CB2B36"/>
    <w:rsid w:val="00CB37EA"/>
    <w:rsid w:val="00CB3FD8"/>
    <w:rsid w:val="00CB41A0"/>
    <w:rsid w:val="00CB47BB"/>
    <w:rsid w:val="00CB5495"/>
    <w:rsid w:val="00CB5D74"/>
    <w:rsid w:val="00CB74D2"/>
    <w:rsid w:val="00CC12AC"/>
    <w:rsid w:val="00CC1724"/>
    <w:rsid w:val="00CC1B72"/>
    <w:rsid w:val="00CC233C"/>
    <w:rsid w:val="00CC27EE"/>
    <w:rsid w:val="00CC2B30"/>
    <w:rsid w:val="00CC63D4"/>
    <w:rsid w:val="00CC7A03"/>
    <w:rsid w:val="00CD262D"/>
    <w:rsid w:val="00CD3D4C"/>
    <w:rsid w:val="00CD4127"/>
    <w:rsid w:val="00CD696B"/>
    <w:rsid w:val="00CD72CA"/>
    <w:rsid w:val="00CD7884"/>
    <w:rsid w:val="00CE0190"/>
    <w:rsid w:val="00CE2307"/>
    <w:rsid w:val="00CE2CB0"/>
    <w:rsid w:val="00CE5182"/>
    <w:rsid w:val="00CE69FA"/>
    <w:rsid w:val="00CE7946"/>
    <w:rsid w:val="00CF307E"/>
    <w:rsid w:val="00CF361C"/>
    <w:rsid w:val="00CF43D4"/>
    <w:rsid w:val="00CF4C57"/>
    <w:rsid w:val="00CF776B"/>
    <w:rsid w:val="00D00331"/>
    <w:rsid w:val="00D0060C"/>
    <w:rsid w:val="00D008D0"/>
    <w:rsid w:val="00D01223"/>
    <w:rsid w:val="00D01538"/>
    <w:rsid w:val="00D030C3"/>
    <w:rsid w:val="00D0598F"/>
    <w:rsid w:val="00D07EB7"/>
    <w:rsid w:val="00D11417"/>
    <w:rsid w:val="00D12099"/>
    <w:rsid w:val="00D127DF"/>
    <w:rsid w:val="00D13148"/>
    <w:rsid w:val="00D136DF"/>
    <w:rsid w:val="00D13716"/>
    <w:rsid w:val="00D14B38"/>
    <w:rsid w:val="00D15121"/>
    <w:rsid w:val="00D1684D"/>
    <w:rsid w:val="00D20A7A"/>
    <w:rsid w:val="00D2101A"/>
    <w:rsid w:val="00D21038"/>
    <w:rsid w:val="00D21E52"/>
    <w:rsid w:val="00D22812"/>
    <w:rsid w:val="00D24DF7"/>
    <w:rsid w:val="00D2719C"/>
    <w:rsid w:val="00D30F7E"/>
    <w:rsid w:val="00D3138B"/>
    <w:rsid w:val="00D33D17"/>
    <w:rsid w:val="00D34791"/>
    <w:rsid w:val="00D41A3A"/>
    <w:rsid w:val="00D421E4"/>
    <w:rsid w:val="00D42F18"/>
    <w:rsid w:val="00D434CD"/>
    <w:rsid w:val="00D4409C"/>
    <w:rsid w:val="00D44B2C"/>
    <w:rsid w:val="00D4605B"/>
    <w:rsid w:val="00D46337"/>
    <w:rsid w:val="00D46954"/>
    <w:rsid w:val="00D46CD0"/>
    <w:rsid w:val="00D470C4"/>
    <w:rsid w:val="00D5034D"/>
    <w:rsid w:val="00D53317"/>
    <w:rsid w:val="00D55AF1"/>
    <w:rsid w:val="00D55C49"/>
    <w:rsid w:val="00D56D21"/>
    <w:rsid w:val="00D5702A"/>
    <w:rsid w:val="00D5786F"/>
    <w:rsid w:val="00D60D00"/>
    <w:rsid w:val="00D60DB1"/>
    <w:rsid w:val="00D6212B"/>
    <w:rsid w:val="00D6216C"/>
    <w:rsid w:val="00D62F69"/>
    <w:rsid w:val="00D63A4F"/>
    <w:rsid w:val="00D64D7D"/>
    <w:rsid w:val="00D65D56"/>
    <w:rsid w:val="00D65EFB"/>
    <w:rsid w:val="00D65FEB"/>
    <w:rsid w:val="00D73312"/>
    <w:rsid w:val="00D73CC5"/>
    <w:rsid w:val="00D74CD2"/>
    <w:rsid w:val="00D74DAF"/>
    <w:rsid w:val="00D750CE"/>
    <w:rsid w:val="00D75EC3"/>
    <w:rsid w:val="00D81B17"/>
    <w:rsid w:val="00D81E7D"/>
    <w:rsid w:val="00D82030"/>
    <w:rsid w:val="00D84493"/>
    <w:rsid w:val="00D848BD"/>
    <w:rsid w:val="00D85327"/>
    <w:rsid w:val="00D859DC"/>
    <w:rsid w:val="00D860FA"/>
    <w:rsid w:val="00D86F0D"/>
    <w:rsid w:val="00D902E5"/>
    <w:rsid w:val="00D90CBF"/>
    <w:rsid w:val="00D92DB1"/>
    <w:rsid w:val="00D946CA"/>
    <w:rsid w:val="00D94A2B"/>
    <w:rsid w:val="00D94B5F"/>
    <w:rsid w:val="00D95FFB"/>
    <w:rsid w:val="00D9639F"/>
    <w:rsid w:val="00D96C98"/>
    <w:rsid w:val="00DA0458"/>
    <w:rsid w:val="00DA2265"/>
    <w:rsid w:val="00DA278E"/>
    <w:rsid w:val="00DA3796"/>
    <w:rsid w:val="00DA40E0"/>
    <w:rsid w:val="00DA4719"/>
    <w:rsid w:val="00DA5DE8"/>
    <w:rsid w:val="00DB002D"/>
    <w:rsid w:val="00DB0136"/>
    <w:rsid w:val="00DB1939"/>
    <w:rsid w:val="00DB1969"/>
    <w:rsid w:val="00DB7D23"/>
    <w:rsid w:val="00DC0B62"/>
    <w:rsid w:val="00DC121E"/>
    <w:rsid w:val="00DC1DCA"/>
    <w:rsid w:val="00DC529C"/>
    <w:rsid w:val="00DC56A5"/>
    <w:rsid w:val="00DC56E6"/>
    <w:rsid w:val="00DC5E16"/>
    <w:rsid w:val="00DC67D4"/>
    <w:rsid w:val="00DC71B1"/>
    <w:rsid w:val="00DC7F1C"/>
    <w:rsid w:val="00DD1E62"/>
    <w:rsid w:val="00DD2D54"/>
    <w:rsid w:val="00DD31ED"/>
    <w:rsid w:val="00DD35A7"/>
    <w:rsid w:val="00DD3F0B"/>
    <w:rsid w:val="00DD4B12"/>
    <w:rsid w:val="00DD4C60"/>
    <w:rsid w:val="00DD503D"/>
    <w:rsid w:val="00DD5DF6"/>
    <w:rsid w:val="00DD5E8E"/>
    <w:rsid w:val="00DD68BA"/>
    <w:rsid w:val="00DD75E9"/>
    <w:rsid w:val="00DE04C5"/>
    <w:rsid w:val="00DE0B66"/>
    <w:rsid w:val="00DE0DF7"/>
    <w:rsid w:val="00DE14FE"/>
    <w:rsid w:val="00DE17B1"/>
    <w:rsid w:val="00DE235E"/>
    <w:rsid w:val="00DE2646"/>
    <w:rsid w:val="00DE2ED5"/>
    <w:rsid w:val="00DE4788"/>
    <w:rsid w:val="00DE49DF"/>
    <w:rsid w:val="00DF2AEA"/>
    <w:rsid w:val="00DF633D"/>
    <w:rsid w:val="00DF6B9A"/>
    <w:rsid w:val="00DF7163"/>
    <w:rsid w:val="00E006BA"/>
    <w:rsid w:val="00E00A66"/>
    <w:rsid w:val="00E015AF"/>
    <w:rsid w:val="00E017C6"/>
    <w:rsid w:val="00E023B1"/>
    <w:rsid w:val="00E02897"/>
    <w:rsid w:val="00E03676"/>
    <w:rsid w:val="00E0518E"/>
    <w:rsid w:val="00E051E0"/>
    <w:rsid w:val="00E06E22"/>
    <w:rsid w:val="00E07058"/>
    <w:rsid w:val="00E07893"/>
    <w:rsid w:val="00E109F9"/>
    <w:rsid w:val="00E112EC"/>
    <w:rsid w:val="00E11418"/>
    <w:rsid w:val="00E119A0"/>
    <w:rsid w:val="00E13127"/>
    <w:rsid w:val="00E135BF"/>
    <w:rsid w:val="00E14CDB"/>
    <w:rsid w:val="00E15BC5"/>
    <w:rsid w:val="00E21D1C"/>
    <w:rsid w:val="00E22498"/>
    <w:rsid w:val="00E23467"/>
    <w:rsid w:val="00E23661"/>
    <w:rsid w:val="00E24F77"/>
    <w:rsid w:val="00E25A0C"/>
    <w:rsid w:val="00E25C86"/>
    <w:rsid w:val="00E3140A"/>
    <w:rsid w:val="00E32E67"/>
    <w:rsid w:val="00E3449C"/>
    <w:rsid w:val="00E34CAF"/>
    <w:rsid w:val="00E35476"/>
    <w:rsid w:val="00E371E4"/>
    <w:rsid w:val="00E4256C"/>
    <w:rsid w:val="00E44054"/>
    <w:rsid w:val="00E46406"/>
    <w:rsid w:val="00E46D58"/>
    <w:rsid w:val="00E47229"/>
    <w:rsid w:val="00E47E1E"/>
    <w:rsid w:val="00E52EE8"/>
    <w:rsid w:val="00E5414B"/>
    <w:rsid w:val="00E560C7"/>
    <w:rsid w:val="00E64556"/>
    <w:rsid w:val="00E655CE"/>
    <w:rsid w:val="00E66946"/>
    <w:rsid w:val="00E677A9"/>
    <w:rsid w:val="00E70B90"/>
    <w:rsid w:val="00E71C05"/>
    <w:rsid w:val="00E72106"/>
    <w:rsid w:val="00E72ADD"/>
    <w:rsid w:val="00E73F87"/>
    <w:rsid w:val="00E774C3"/>
    <w:rsid w:val="00E77939"/>
    <w:rsid w:val="00E802CC"/>
    <w:rsid w:val="00E822B5"/>
    <w:rsid w:val="00E82520"/>
    <w:rsid w:val="00E83BB8"/>
    <w:rsid w:val="00E840C4"/>
    <w:rsid w:val="00E848F0"/>
    <w:rsid w:val="00E84E57"/>
    <w:rsid w:val="00E878B4"/>
    <w:rsid w:val="00E92FD1"/>
    <w:rsid w:val="00E94421"/>
    <w:rsid w:val="00E94BBC"/>
    <w:rsid w:val="00E94D65"/>
    <w:rsid w:val="00E977B7"/>
    <w:rsid w:val="00EA2B20"/>
    <w:rsid w:val="00EA5A45"/>
    <w:rsid w:val="00EA5A9B"/>
    <w:rsid w:val="00EA6303"/>
    <w:rsid w:val="00EA6DDD"/>
    <w:rsid w:val="00EA7A2B"/>
    <w:rsid w:val="00EB0DFD"/>
    <w:rsid w:val="00EB3394"/>
    <w:rsid w:val="00EB347F"/>
    <w:rsid w:val="00EB3A25"/>
    <w:rsid w:val="00EB3B42"/>
    <w:rsid w:val="00EB3FD9"/>
    <w:rsid w:val="00EB563F"/>
    <w:rsid w:val="00EB6F5A"/>
    <w:rsid w:val="00EC0D30"/>
    <w:rsid w:val="00EC3B8B"/>
    <w:rsid w:val="00EC3E55"/>
    <w:rsid w:val="00EC4D80"/>
    <w:rsid w:val="00EC5E7C"/>
    <w:rsid w:val="00EC669E"/>
    <w:rsid w:val="00EC6792"/>
    <w:rsid w:val="00ED25F1"/>
    <w:rsid w:val="00ED3951"/>
    <w:rsid w:val="00ED3DED"/>
    <w:rsid w:val="00ED6090"/>
    <w:rsid w:val="00ED621D"/>
    <w:rsid w:val="00ED684F"/>
    <w:rsid w:val="00ED6B4A"/>
    <w:rsid w:val="00ED7635"/>
    <w:rsid w:val="00ED7D74"/>
    <w:rsid w:val="00ED7E20"/>
    <w:rsid w:val="00EE063D"/>
    <w:rsid w:val="00EE18D2"/>
    <w:rsid w:val="00EE199E"/>
    <w:rsid w:val="00EE2169"/>
    <w:rsid w:val="00EE23B1"/>
    <w:rsid w:val="00EE6CD6"/>
    <w:rsid w:val="00EF12A4"/>
    <w:rsid w:val="00EF37E0"/>
    <w:rsid w:val="00EF4080"/>
    <w:rsid w:val="00EF555E"/>
    <w:rsid w:val="00EF5D38"/>
    <w:rsid w:val="00F011F0"/>
    <w:rsid w:val="00F01BC7"/>
    <w:rsid w:val="00F01C52"/>
    <w:rsid w:val="00F02C0A"/>
    <w:rsid w:val="00F05228"/>
    <w:rsid w:val="00F05265"/>
    <w:rsid w:val="00F07934"/>
    <w:rsid w:val="00F11425"/>
    <w:rsid w:val="00F120A9"/>
    <w:rsid w:val="00F13084"/>
    <w:rsid w:val="00F13296"/>
    <w:rsid w:val="00F13476"/>
    <w:rsid w:val="00F13A9C"/>
    <w:rsid w:val="00F13BA5"/>
    <w:rsid w:val="00F16B73"/>
    <w:rsid w:val="00F17A5B"/>
    <w:rsid w:val="00F22C1C"/>
    <w:rsid w:val="00F25AA0"/>
    <w:rsid w:val="00F26861"/>
    <w:rsid w:val="00F27343"/>
    <w:rsid w:val="00F31631"/>
    <w:rsid w:val="00F32E93"/>
    <w:rsid w:val="00F33764"/>
    <w:rsid w:val="00F343C7"/>
    <w:rsid w:val="00F35A47"/>
    <w:rsid w:val="00F418D5"/>
    <w:rsid w:val="00F41A6C"/>
    <w:rsid w:val="00F43116"/>
    <w:rsid w:val="00F449C1"/>
    <w:rsid w:val="00F44F8E"/>
    <w:rsid w:val="00F45340"/>
    <w:rsid w:val="00F5196F"/>
    <w:rsid w:val="00F51AE4"/>
    <w:rsid w:val="00F53FAC"/>
    <w:rsid w:val="00F54ECD"/>
    <w:rsid w:val="00F57511"/>
    <w:rsid w:val="00F57686"/>
    <w:rsid w:val="00F57727"/>
    <w:rsid w:val="00F6149D"/>
    <w:rsid w:val="00F61773"/>
    <w:rsid w:val="00F618BC"/>
    <w:rsid w:val="00F626F7"/>
    <w:rsid w:val="00F62DBF"/>
    <w:rsid w:val="00F62DFA"/>
    <w:rsid w:val="00F62F85"/>
    <w:rsid w:val="00F63C26"/>
    <w:rsid w:val="00F65327"/>
    <w:rsid w:val="00F67B16"/>
    <w:rsid w:val="00F67C82"/>
    <w:rsid w:val="00F705FF"/>
    <w:rsid w:val="00F70E80"/>
    <w:rsid w:val="00F716D3"/>
    <w:rsid w:val="00F71749"/>
    <w:rsid w:val="00F7326F"/>
    <w:rsid w:val="00F74692"/>
    <w:rsid w:val="00F755DA"/>
    <w:rsid w:val="00F811C2"/>
    <w:rsid w:val="00F819B3"/>
    <w:rsid w:val="00F82C41"/>
    <w:rsid w:val="00F82F13"/>
    <w:rsid w:val="00F8329D"/>
    <w:rsid w:val="00F8430A"/>
    <w:rsid w:val="00F902CF"/>
    <w:rsid w:val="00F9436D"/>
    <w:rsid w:val="00F9450A"/>
    <w:rsid w:val="00F9545C"/>
    <w:rsid w:val="00F978F7"/>
    <w:rsid w:val="00FA0B9B"/>
    <w:rsid w:val="00FA1041"/>
    <w:rsid w:val="00FA1C07"/>
    <w:rsid w:val="00FA2D44"/>
    <w:rsid w:val="00FA5C29"/>
    <w:rsid w:val="00FA5C88"/>
    <w:rsid w:val="00FA65A1"/>
    <w:rsid w:val="00FA6F92"/>
    <w:rsid w:val="00FB143C"/>
    <w:rsid w:val="00FB1AE3"/>
    <w:rsid w:val="00FB3319"/>
    <w:rsid w:val="00FB3B4C"/>
    <w:rsid w:val="00FC0237"/>
    <w:rsid w:val="00FC3965"/>
    <w:rsid w:val="00FC56D1"/>
    <w:rsid w:val="00FC634D"/>
    <w:rsid w:val="00FC7134"/>
    <w:rsid w:val="00FD144D"/>
    <w:rsid w:val="00FD2595"/>
    <w:rsid w:val="00FD3C7C"/>
    <w:rsid w:val="00FD50CE"/>
    <w:rsid w:val="00FD54F0"/>
    <w:rsid w:val="00FD550E"/>
    <w:rsid w:val="00FD586E"/>
    <w:rsid w:val="00FD67BB"/>
    <w:rsid w:val="00FD7157"/>
    <w:rsid w:val="00FD7A05"/>
    <w:rsid w:val="00FE09D1"/>
    <w:rsid w:val="00FE1944"/>
    <w:rsid w:val="00FE27A3"/>
    <w:rsid w:val="00FF2113"/>
    <w:rsid w:val="00FF2CF8"/>
    <w:rsid w:val="00FF34CA"/>
    <w:rsid w:val="00FF381F"/>
    <w:rsid w:val="00FF6689"/>
    <w:rsid w:val="00FF6AC2"/>
    <w:rsid w:val="01127A53"/>
    <w:rsid w:val="017801C1"/>
    <w:rsid w:val="019D7F64"/>
    <w:rsid w:val="01CA5E4A"/>
    <w:rsid w:val="01D5020D"/>
    <w:rsid w:val="01D93005"/>
    <w:rsid w:val="026534CA"/>
    <w:rsid w:val="02745C64"/>
    <w:rsid w:val="02B74C2B"/>
    <w:rsid w:val="02E10442"/>
    <w:rsid w:val="02F835E0"/>
    <w:rsid w:val="03070FB2"/>
    <w:rsid w:val="03340CB3"/>
    <w:rsid w:val="033B5E1A"/>
    <w:rsid w:val="036C3B3E"/>
    <w:rsid w:val="036E566B"/>
    <w:rsid w:val="03AC3CD3"/>
    <w:rsid w:val="03CB02CC"/>
    <w:rsid w:val="041A3452"/>
    <w:rsid w:val="0457154C"/>
    <w:rsid w:val="04B1757D"/>
    <w:rsid w:val="04B23D6F"/>
    <w:rsid w:val="05264727"/>
    <w:rsid w:val="056876AA"/>
    <w:rsid w:val="058D74AA"/>
    <w:rsid w:val="05AB449A"/>
    <w:rsid w:val="05B62714"/>
    <w:rsid w:val="05E237E8"/>
    <w:rsid w:val="065B0082"/>
    <w:rsid w:val="0692250B"/>
    <w:rsid w:val="069F38F1"/>
    <w:rsid w:val="07425905"/>
    <w:rsid w:val="07B6026C"/>
    <w:rsid w:val="07DF5CBE"/>
    <w:rsid w:val="0809227A"/>
    <w:rsid w:val="08272E7C"/>
    <w:rsid w:val="08367105"/>
    <w:rsid w:val="08466041"/>
    <w:rsid w:val="084E0EDF"/>
    <w:rsid w:val="08832F65"/>
    <w:rsid w:val="088539EB"/>
    <w:rsid w:val="088B3B2D"/>
    <w:rsid w:val="08AD5E2D"/>
    <w:rsid w:val="08B24827"/>
    <w:rsid w:val="08E55A9E"/>
    <w:rsid w:val="08E76661"/>
    <w:rsid w:val="09824469"/>
    <w:rsid w:val="09964C61"/>
    <w:rsid w:val="09DC4823"/>
    <w:rsid w:val="09EB0563"/>
    <w:rsid w:val="0A0C3266"/>
    <w:rsid w:val="0A38212C"/>
    <w:rsid w:val="0A4567A4"/>
    <w:rsid w:val="0AAD24DE"/>
    <w:rsid w:val="0AFA18BB"/>
    <w:rsid w:val="0B1D6DC0"/>
    <w:rsid w:val="0B220AF7"/>
    <w:rsid w:val="0B481082"/>
    <w:rsid w:val="0B7E1F5A"/>
    <w:rsid w:val="0BD11740"/>
    <w:rsid w:val="0BD17038"/>
    <w:rsid w:val="0BFA7EEA"/>
    <w:rsid w:val="0C2168ED"/>
    <w:rsid w:val="0C217EA0"/>
    <w:rsid w:val="0CF75D2A"/>
    <w:rsid w:val="0E060812"/>
    <w:rsid w:val="0E4A0DA7"/>
    <w:rsid w:val="0E5B6061"/>
    <w:rsid w:val="0E932848"/>
    <w:rsid w:val="0F217A2F"/>
    <w:rsid w:val="0F4B02B2"/>
    <w:rsid w:val="0F4E51A5"/>
    <w:rsid w:val="0F835661"/>
    <w:rsid w:val="0F9B7EDC"/>
    <w:rsid w:val="104E335E"/>
    <w:rsid w:val="10876D52"/>
    <w:rsid w:val="10B8781D"/>
    <w:rsid w:val="10D94314"/>
    <w:rsid w:val="10FF7A49"/>
    <w:rsid w:val="1172455F"/>
    <w:rsid w:val="11AF473D"/>
    <w:rsid w:val="129446D9"/>
    <w:rsid w:val="129A03FB"/>
    <w:rsid w:val="130649D3"/>
    <w:rsid w:val="1348032B"/>
    <w:rsid w:val="14444139"/>
    <w:rsid w:val="14567CA3"/>
    <w:rsid w:val="14731839"/>
    <w:rsid w:val="14FA401F"/>
    <w:rsid w:val="15501207"/>
    <w:rsid w:val="156150EA"/>
    <w:rsid w:val="16251AF2"/>
    <w:rsid w:val="16486471"/>
    <w:rsid w:val="16503DFD"/>
    <w:rsid w:val="16A76C69"/>
    <w:rsid w:val="16E31AB4"/>
    <w:rsid w:val="16E757C8"/>
    <w:rsid w:val="172B423E"/>
    <w:rsid w:val="17353416"/>
    <w:rsid w:val="17C63263"/>
    <w:rsid w:val="183637FF"/>
    <w:rsid w:val="184C6A4E"/>
    <w:rsid w:val="18CF5390"/>
    <w:rsid w:val="193F1CFB"/>
    <w:rsid w:val="19431663"/>
    <w:rsid w:val="19815751"/>
    <w:rsid w:val="19EE3DD7"/>
    <w:rsid w:val="19F01D9F"/>
    <w:rsid w:val="1A0A1454"/>
    <w:rsid w:val="1A5400C9"/>
    <w:rsid w:val="1AD94ED6"/>
    <w:rsid w:val="1B635C68"/>
    <w:rsid w:val="1BB57240"/>
    <w:rsid w:val="1BC16D0E"/>
    <w:rsid w:val="1BE44857"/>
    <w:rsid w:val="1BE54CCC"/>
    <w:rsid w:val="1C8B6F52"/>
    <w:rsid w:val="1CB017FC"/>
    <w:rsid w:val="1CD60D5E"/>
    <w:rsid w:val="1CF33EA8"/>
    <w:rsid w:val="1CF33FA1"/>
    <w:rsid w:val="1D100450"/>
    <w:rsid w:val="1D99283C"/>
    <w:rsid w:val="1DCC0C71"/>
    <w:rsid w:val="1DEE04FD"/>
    <w:rsid w:val="1E0D4828"/>
    <w:rsid w:val="1E2945C6"/>
    <w:rsid w:val="1EA711F5"/>
    <w:rsid w:val="1EA776B4"/>
    <w:rsid w:val="1F077600"/>
    <w:rsid w:val="1F540DFB"/>
    <w:rsid w:val="1F7A1990"/>
    <w:rsid w:val="1F9E3672"/>
    <w:rsid w:val="1FB8040F"/>
    <w:rsid w:val="1FE728B8"/>
    <w:rsid w:val="203631C4"/>
    <w:rsid w:val="204229B9"/>
    <w:rsid w:val="20487D01"/>
    <w:rsid w:val="20CD1F15"/>
    <w:rsid w:val="21344BEE"/>
    <w:rsid w:val="21695AFA"/>
    <w:rsid w:val="219864CD"/>
    <w:rsid w:val="21EC2840"/>
    <w:rsid w:val="22814DA1"/>
    <w:rsid w:val="229B6D87"/>
    <w:rsid w:val="2364698F"/>
    <w:rsid w:val="2384537F"/>
    <w:rsid w:val="23B32F3F"/>
    <w:rsid w:val="24056046"/>
    <w:rsid w:val="2423004B"/>
    <w:rsid w:val="245B2428"/>
    <w:rsid w:val="245F3E64"/>
    <w:rsid w:val="24621D08"/>
    <w:rsid w:val="248007C0"/>
    <w:rsid w:val="24804BBE"/>
    <w:rsid w:val="249A7EA2"/>
    <w:rsid w:val="25706DDA"/>
    <w:rsid w:val="25DC23A7"/>
    <w:rsid w:val="25F315C2"/>
    <w:rsid w:val="26C625D5"/>
    <w:rsid w:val="26CC71FB"/>
    <w:rsid w:val="26E6597F"/>
    <w:rsid w:val="270F3974"/>
    <w:rsid w:val="272540FA"/>
    <w:rsid w:val="27B302A2"/>
    <w:rsid w:val="28481EF1"/>
    <w:rsid w:val="285121BC"/>
    <w:rsid w:val="29473587"/>
    <w:rsid w:val="29993F16"/>
    <w:rsid w:val="2AD7417B"/>
    <w:rsid w:val="2B0F2639"/>
    <w:rsid w:val="2B4E2AAF"/>
    <w:rsid w:val="2B81467B"/>
    <w:rsid w:val="2BB36587"/>
    <w:rsid w:val="2BC63322"/>
    <w:rsid w:val="2C52629E"/>
    <w:rsid w:val="2C6E721E"/>
    <w:rsid w:val="2C9A1461"/>
    <w:rsid w:val="2CFE7571"/>
    <w:rsid w:val="2D1A2C55"/>
    <w:rsid w:val="2D5C6434"/>
    <w:rsid w:val="2D7A6821"/>
    <w:rsid w:val="2D84452C"/>
    <w:rsid w:val="2D8D46F3"/>
    <w:rsid w:val="2DA51302"/>
    <w:rsid w:val="2DC53682"/>
    <w:rsid w:val="2E6062F0"/>
    <w:rsid w:val="2E757D7D"/>
    <w:rsid w:val="2E906086"/>
    <w:rsid w:val="2EEB68BD"/>
    <w:rsid w:val="2F244F82"/>
    <w:rsid w:val="2F392987"/>
    <w:rsid w:val="2F725C11"/>
    <w:rsid w:val="2FA7565E"/>
    <w:rsid w:val="2FD1384B"/>
    <w:rsid w:val="2FD47A55"/>
    <w:rsid w:val="301118BE"/>
    <w:rsid w:val="301C5CD1"/>
    <w:rsid w:val="30266A5D"/>
    <w:rsid w:val="306036F7"/>
    <w:rsid w:val="308B47EE"/>
    <w:rsid w:val="30A47270"/>
    <w:rsid w:val="30AB725C"/>
    <w:rsid w:val="30FA1119"/>
    <w:rsid w:val="30FB7A67"/>
    <w:rsid w:val="31A61181"/>
    <w:rsid w:val="31EF0C2E"/>
    <w:rsid w:val="31FA2A11"/>
    <w:rsid w:val="322A71F3"/>
    <w:rsid w:val="32470343"/>
    <w:rsid w:val="3265022A"/>
    <w:rsid w:val="32AC3342"/>
    <w:rsid w:val="32B034B7"/>
    <w:rsid w:val="32E15B2C"/>
    <w:rsid w:val="32EC3506"/>
    <w:rsid w:val="332F6232"/>
    <w:rsid w:val="333C14FF"/>
    <w:rsid w:val="33B51839"/>
    <w:rsid w:val="33EE7A57"/>
    <w:rsid w:val="33F95F86"/>
    <w:rsid w:val="341163EE"/>
    <w:rsid w:val="35102EE6"/>
    <w:rsid w:val="351D24D3"/>
    <w:rsid w:val="35D36010"/>
    <w:rsid w:val="36095DBC"/>
    <w:rsid w:val="3611236A"/>
    <w:rsid w:val="36527CA2"/>
    <w:rsid w:val="36B07CD3"/>
    <w:rsid w:val="36F347D3"/>
    <w:rsid w:val="373149B3"/>
    <w:rsid w:val="381E234E"/>
    <w:rsid w:val="382651B5"/>
    <w:rsid w:val="38F66E4A"/>
    <w:rsid w:val="396357BE"/>
    <w:rsid w:val="396C0A61"/>
    <w:rsid w:val="397F473C"/>
    <w:rsid w:val="399E630A"/>
    <w:rsid w:val="39A73282"/>
    <w:rsid w:val="39A76816"/>
    <w:rsid w:val="39FC6DDC"/>
    <w:rsid w:val="3A4C04ED"/>
    <w:rsid w:val="3A5E150F"/>
    <w:rsid w:val="3A6F31F4"/>
    <w:rsid w:val="3A842153"/>
    <w:rsid w:val="3AFA6232"/>
    <w:rsid w:val="3B15563E"/>
    <w:rsid w:val="3B344BE1"/>
    <w:rsid w:val="3B3B51F7"/>
    <w:rsid w:val="3B3F3A85"/>
    <w:rsid w:val="3BF52185"/>
    <w:rsid w:val="3BFC57F2"/>
    <w:rsid w:val="3C0827E1"/>
    <w:rsid w:val="3C2827C5"/>
    <w:rsid w:val="3CAD1B6C"/>
    <w:rsid w:val="3CD3376D"/>
    <w:rsid w:val="3CEC4379"/>
    <w:rsid w:val="3CF14DE4"/>
    <w:rsid w:val="3D3624EA"/>
    <w:rsid w:val="3D900166"/>
    <w:rsid w:val="3E275F96"/>
    <w:rsid w:val="3E314D03"/>
    <w:rsid w:val="3E920AD5"/>
    <w:rsid w:val="3EC62B5A"/>
    <w:rsid w:val="3EE06B1A"/>
    <w:rsid w:val="3F17618C"/>
    <w:rsid w:val="3F49544A"/>
    <w:rsid w:val="3F4E1158"/>
    <w:rsid w:val="3F9D65B2"/>
    <w:rsid w:val="3FAA78FE"/>
    <w:rsid w:val="40221BA6"/>
    <w:rsid w:val="40355CFB"/>
    <w:rsid w:val="40891E6B"/>
    <w:rsid w:val="40AD445F"/>
    <w:rsid w:val="40E97C39"/>
    <w:rsid w:val="4147275D"/>
    <w:rsid w:val="415C4342"/>
    <w:rsid w:val="417040D8"/>
    <w:rsid w:val="419C71EE"/>
    <w:rsid w:val="41A13B96"/>
    <w:rsid w:val="420955A5"/>
    <w:rsid w:val="42660A86"/>
    <w:rsid w:val="426F132B"/>
    <w:rsid w:val="42C73DA6"/>
    <w:rsid w:val="42EF2C7B"/>
    <w:rsid w:val="431F1C6C"/>
    <w:rsid w:val="43337021"/>
    <w:rsid w:val="43865D0F"/>
    <w:rsid w:val="43BB7691"/>
    <w:rsid w:val="43BE2370"/>
    <w:rsid w:val="43D927CE"/>
    <w:rsid w:val="44980132"/>
    <w:rsid w:val="44DA7FA4"/>
    <w:rsid w:val="44E06058"/>
    <w:rsid w:val="45D86759"/>
    <w:rsid w:val="464E03B1"/>
    <w:rsid w:val="46864770"/>
    <w:rsid w:val="46922BE2"/>
    <w:rsid w:val="46B040E3"/>
    <w:rsid w:val="46D16AA2"/>
    <w:rsid w:val="46F810C7"/>
    <w:rsid w:val="478936DA"/>
    <w:rsid w:val="479567A0"/>
    <w:rsid w:val="47AF1057"/>
    <w:rsid w:val="480345B7"/>
    <w:rsid w:val="48240041"/>
    <w:rsid w:val="4849559E"/>
    <w:rsid w:val="487E49D1"/>
    <w:rsid w:val="48D53CCE"/>
    <w:rsid w:val="49D50B1F"/>
    <w:rsid w:val="4A07226B"/>
    <w:rsid w:val="4A183BFA"/>
    <w:rsid w:val="4A194E4D"/>
    <w:rsid w:val="4AB07139"/>
    <w:rsid w:val="4ABC492A"/>
    <w:rsid w:val="4B1E5497"/>
    <w:rsid w:val="4B1E72BE"/>
    <w:rsid w:val="4B5959C8"/>
    <w:rsid w:val="4B9E59CA"/>
    <w:rsid w:val="4C813212"/>
    <w:rsid w:val="4CB60ED2"/>
    <w:rsid w:val="4CCB113C"/>
    <w:rsid w:val="4CDC2BCE"/>
    <w:rsid w:val="4D12481B"/>
    <w:rsid w:val="4D223C98"/>
    <w:rsid w:val="4D3928FD"/>
    <w:rsid w:val="4D4A0472"/>
    <w:rsid w:val="4D5F2FD7"/>
    <w:rsid w:val="4D783FF0"/>
    <w:rsid w:val="4DBC34F2"/>
    <w:rsid w:val="4E017FE6"/>
    <w:rsid w:val="4E400750"/>
    <w:rsid w:val="4EF9177E"/>
    <w:rsid w:val="4F1A52C5"/>
    <w:rsid w:val="4F3370B7"/>
    <w:rsid w:val="4F89094E"/>
    <w:rsid w:val="4FA40F21"/>
    <w:rsid w:val="4FAD4725"/>
    <w:rsid w:val="4FBA5148"/>
    <w:rsid w:val="4FEB40C1"/>
    <w:rsid w:val="506F3223"/>
    <w:rsid w:val="50E749DB"/>
    <w:rsid w:val="51093D5E"/>
    <w:rsid w:val="51612153"/>
    <w:rsid w:val="51DF2B3C"/>
    <w:rsid w:val="51F71B4E"/>
    <w:rsid w:val="520A10F6"/>
    <w:rsid w:val="52200994"/>
    <w:rsid w:val="523C5E9A"/>
    <w:rsid w:val="527870E2"/>
    <w:rsid w:val="528543F8"/>
    <w:rsid w:val="5334784D"/>
    <w:rsid w:val="533C0DA3"/>
    <w:rsid w:val="535A7910"/>
    <w:rsid w:val="536B3120"/>
    <w:rsid w:val="538B0982"/>
    <w:rsid w:val="53B81EBF"/>
    <w:rsid w:val="53C01815"/>
    <w:rsid w:val="53F60A8E"/>
    <w:rsid w:val="545827D8"/>
    <w:rsid w:val="54C85B67"/>
    <w:rsid w:val="54FF3787"/>
    <w:rsid w:val="5510163C"/>
    <w:rsid w:val="5523095A"/>
    <w:rsid w:val="554542E6"/>
    <w:rsid w:val="554B330E"/>
    <w:rsid w:val="556465AD"/>
    <w:rsid w:val="55B945CA"/>
    <w:rsid w:val="55C956D1"/>
    <w:rsid w:val="55D57F61"/>
    <w:rsid w:val="55F57A0F"/>
    <w:rsid w:val="565067B0"/>
    <w:rsid w:val="5658086F"/>
    <w:rsid w:val="567E4701"/>
    <w:rsid w:val="56AF26EB"/>
    <w:rsid w:val="56D92D4C"/>
    <w:rsid w:val="56D95F77"/>
    <w:rsid w:val="572D6F5F"/>
    <w:rsid w:val="57952E78"/>
    <w:rsid w:val="5796182F"/>
    <w:rsid w:val="57AE0791"/>
    <w:rsid w:val="57B1299A"/>
    <w:rsid w:val="58405945"/>
    <w:rsid w:val="587207E0"/>
    <w:rsid w:val="58A568C9"/>
    <w:rsid w:val="58AD1C57"/>
    <w:rsid w:val="58DF6879"/>
    <w:rsid w:val="59646240"/>
    <w:rsid w:val="59AC46C8"/>
    <w:rsid w:val="59AD586C"/>
    <w:rsid w:val="59B007B5"/>
    <w:rsid w:val="59BD5D6C"/>
    <w:rsid w:val="59F410A6"/>
    <w:rsid w:val="5A050428"/>
    <w:rsid w:val="5A0675DF"/>
    <w:rsid w:val="5A2444C1"/>
    <w:rsid w:val="5A274D98"/>
    <w:rsid w:val="5A317347"/>
    <w:rsid w:val="5A5043F7"/>
    <w:rsid w:val="5A713F11"/>
    <w:rsid w:val="5AB209E9"/>
    <w:rsid w:val="5AC25FDA"/>
    <w:rsid w:val="5B1729CE"/>
    <w:rsid w:val="5B173FAB"/>
    <w:rsid w:val="5B9E6E1F"/>
    <w:rsid w:val="5BD17418"/>
    <w:rsid w:val="5C382C17"/>
    <w:rsid w:val="5C8268CA"/>
    <w:rsid w:val="5DF46E89"/>
    <w:rsid w:val="5EA03675"/>
    <w:rsid w:val="5EBD1411"/>
    <w:rsid w:val="5ECA6397"/>
    <w:rsid w:val="5F106367"/>
    <w:rsid w:val="5F9436E8"/>
    <w:rsid w:val="5FBA2B2F"/>
    <w:rsid w:val="602D2F82"/>
    <w:rsid w:val="606D65BD"/>
    <w:rsid w:val="608F20DC"/>
    <w:rsid w:val="60F668A1"/>
    <w:rsid w:val="60F70711"/>
    <w:rsid w:val="60F800F1"/>
    <w:rsid w:val="6131309E"/>
    <w:rsid w:val="615F7933"/>
    <w:rsid w:val="61AC7771"/>
    <w:rsid w:val="62234464"/>
    <w:rsid w:val="6255631F"/>
    <w:rsid w:val="627A50AB"/>
    <w:rsid w:val="62B20F2D"/>
    <w:rsid w:val="63DD6754"/>
    <w:rsid w:val="63E25F8D"/>
    <w:rsid w:val="64384412"/>
    <w:rsid w:val="646D612D"/>
    <w:rsid w:val="648B4780"/>
    <w:rsid w:val="64FA63CE"/>
    <w:rsid w:val="650439E6"/>
    <w:rsid w:val="65083A66"/>
    <w:rsid w:val="654575EF"/>
    <w:rsid w:val="659834DB"/>
    <w:rsid w:val="664B2A7F"/>
    <w:rsid w:val="668148AF"/>
    <w:rsid w:val="668F6661"/>
    <w:rsid w:val="66B0153A"/>
    <w:rsid w:val="674C34BD"/>
    <w:rsid w:val="675B4FCE"/>
    <w:rsid w:val="675C37AC"/>
    <w:rsid w:val="67787E1B"/>
    <w:rsid w:val="67BE75D6"/>
    <w:rsid w:val="67ED3389"/>
    <w:rsid w:val="67F40162"/>
    <w:rsid w:val="68053B1B"/>
    <w:rsid w:val="6881559A"/>
    <w:rsid w:val="689C41C4"/>
    <w:rsid w:val="69206704"/>
    <w:rsid w:val="69423DCE"/>
    <w:rsid w:val="69880BEB"/>
    <w:rsid w:val="69C124F0"/>
    <w:rsid w:val="69CC4184"/>
    <w:rsid w:val="69ED6F8F"/>
    <w:rsid w:val="6A347A60"/>
    <w:rsid w:val="6B287595"/>
    <w:rsid w:val="6B3A6851"/>
    <w:rsid w:val="6BAB3333"/>
    <w:rsid w:val="6BBF5418"/>
    <w:rsid w:val="6C6B27A2"/>
    <w:rsid w:val="6C775F63"/>
    <w:rsid w:val="6CA92135"/>
    <w:rsid w:val="6CB973DB"/>
    <w:rsid w:val="6CE9230C"/>
    <w:rsid w:val="6D8422EF"/>
    <w:rsid w:val="6E021F3F"/>
    <w:rsid w:val="6E287563"/>
    <w:rsid w:val="6E341C86"/>
    <w:rsid w:val="6E3E20C4"/>
    <w:rsid w:val="6E403920"/>
    <w:rsid w:val="6E543E8C"/>
    <w:rsid w:val="6E552D0F"/>
    <w:rsid w:val="6E9511E9"/>
    <w:rsid w:val="6E9E0F71"/>
    <w:rsid w:val="6EC73847"/>
    <w:rsid w:val="6F0222B8"/>
    <w:rsid w:val="6F4021C5"/>
    <w:rsid w:val="6F4C2F44"/>
    <w:rsid w:val="6F9E55E7"/>
    <w:rsid w:val="6FC12A6E"/>
    <w:rsid w:val="70193F3B"/>
    <w:rsid w:val="703E1464"/>
    <w:rsid w:val="707206EB"/>
    <w:rsid w:val="70C25C78"/>
    <w:rsid w:val="70F92023"/>
    <w:rsid w:val="71327578"/>
    <w:rsid w:val="714E4190"/>
    <w:rsid w:val="715B5FF3"/>
    <w:rsid w:val="716075D3"/>
    <w:rsid w:val="71705FE2"/>
    <w:rsid w:val="717C3EDB"/>
    <w:rsid w:val="71A870E1"/>
    <w:rsid w:val="71BD77DD"/>
    <w:rsid w:val="71E04BB9"/>
    <w:rsid w:val="720709E6"/>
    <w:rsid w:val="723B518F"/>
    <w:rsid w:val="72487CC6"/>
    <w:rsid w:val="728325B6"/>
    <w:rsid w:val="72856E12"/>
    <w:rsid w:val="72916B73"/>
    <w:rsid w:val="72BA28E7"/>
    <w:rsid w:val="730C3C55"/>
    <w:rsid w:val="733D1F40"/>
    <w:rsid w:val="73575C13"/>
    <w:rsid w:val="73993244"/>
    <w:rsid w:val="73BD42EF"/>
    <w:rsid w:val="73E31BE3"/>
    <w:rsid w:val="74203A36"/>
    <w:rsid w:val="74DA1586"/>
    <w:rsid w:val="74DC5524"/>
    <w:rsid w:val="74F62987"/>
    <w:rsid w:val="7507645A"/>
    <w:rsid w:val="75152C49"/>
    <w:rsid w:val="751C33D1"/>
    <w:rsid w:val="75400AA5"/>
    <w:rsid w:val="75806B8F"/>
    <w:rsid w:val="75924CAD"/>
    <w:rsid w:val="75B57C3B"/>
    <w:rsid w:val="75BA0498"/>
    <w:rsid w:val="764741C2"/>
    <w:rsid w:val="76A85DE4"/>
    <w:rsid w:val="76D54AD4"/>
    <w:rsid w:val="76DB5C31"/>
    <w:rsid w:val="7789697D"/>
    <w:rsid w:val="77EF1BAC"/>
    <w:rsid w:val="78227FBE"/>
    <w:rsid w:val="783D4ED4"/>
    <w:rsid w:val="784B1622"/>
    <w:rsid w:val="786F4AB4"/>
    <w:rsid w:val="787351EB"/>
    <w:rsid w:val="79556903"/>
    <w:rsid w:val="79674D9A"/>
    <w:rsid w:val="79876CFA"/>
    <w:rsid w:val="798B6990"/>
    <w:rsid w:val="79CB15D1"/>
    <w:rsid w:val="79E81333"/>
    <w:rsid w:val="7A9170BD"/>
    <w:rsid w:val="7B2871A0"/>
    <w:rsid w:val="7B421C85"/>
    <w:rsid w:val="7B6D57BC"/>
    <w:rsid w:val="7B982ADE"/>
    <w:rsid w:val="7BB85568"/>
    <w:rsid w:val="7C177B6B"/>
    <w:rsid w:val="7C197918"/>
    <w:rsid w:val="7C76143E"/>
    <w:rsid w:val="7CE43538"/>
    <w:rsid w:val="7D712ADD"/>
    <w:rsid w:val="7D720F99"/>
    <w:rsid w:val="7D751BE2"/>
    <w:rsid w:val="7DB42BEE"/>
    <w:rsid w:val="7E62172A"/>
    <w:rsid w:val="7E8D4B47"/>
    <w:rsid w:val="7EAA2420"/>
    <w:rsid w:val="7EE01DC4"/>
    <w:rsid w:val="7F090283"/>
    <w:rsid w:val="7F98482A"/>
    <w:rsid w:val="7FB71471"/>
    <w:rsid w:val="7FE8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120" w:after="120"/>
      <w:outlineLvl w:val="2"/>
    </w:pPr>
    <w:rPr>
      <w:b/>
      <w:bCs/>
      <w:szCs w:val="32"/>
    </w:rPr>
  </w:style>
  <w:style w:type="paragraph" w:styleId="7">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jc w:val="center"/>
      <w:outlineLvl w:val="4"/>
    </w:pPr>
    <w:rPr>
      <w:rFonts w:ascii="宋体" w:hAnsi="宋体"/>
      <w:sz w:val="28"/>
      <w:szCs w:val="24"/>
    </w:rPr>
  </w:style>
  <w:style w:type="paragraph" w:styleId="9">
    <w:name w:val="heading 6"/>
    <w:basedOn w:val="1"/>
    <w:next w:val="10"/>
    <w:qFormat/>
    <w:uiPriority w:val="0"/>
    <w:pPr>
      <w:keepNext/>
      <w:keepLines/>
      <w:spacing w:before="240" w:after="64" w:line="320" w:lineRule="auto"/>
      <w:outlineLvl w:val="5"/>
    </w:pPr>
    <w:rPr>
      <w:rFonts w:ascii="Arial" w:hAnsi="Arial" w:eastAsia="黑体"/>
      <w:b/>
      <w:bCs/>
      <w:sz w:val="20"/>
      <w:szCs w:val="24"/>
    </w:rPr>
  </w:style>
  <w:style w:type="paragraph" w:styleId="11">
    <w:name w:val="heading 7"/>
    <w:basedOn w:val="1"/>
    <w:next w:val="1"/>
    <w:qFormat/>
    <w:uiPriority w:val="0"/>
    <w:pPr>
      <w:keepNext/>
      <w:keepLines/>
      <w:spacing w:before="240" w:after="64" w:line="320" w:lineRule="auto"/>
      <w:outlineLvl w:val="6"/>
    </w:pPr>
    <w:rPr>
      <w:b/>
      <w:bCs/>
      <w:sz w:val="20"/>
      <w:szCs w:val="24"/>
    </w:rPr>
  </w:style>
  <w:style w:type="paragraph" w:styleId="12">
    <w:name w:val="heading 8"/>
    <w:basedOn w:val="1"/>
    <w:next w:val="10"/>
    <w:qFormat/>
    <w:uiPriority w:val="0"/>
    <w:pPr>
      <w:keepNext/>
      <w:keepLines/>
      <w:spacing w:before="240" w:after="64" w:line="320" w:lineRule="auto"/>
      <w:outlineLvl w:val="7"/>
    </w:pPr>
    <w:rPr>
      <w:rFonts w:ascii="Arial" w:hAnsi="Arial" w:eastAsia="黑体"/>
      <w:sz w:val="20"/>
      <w:szCs w:val="24"/>
    </w:rPr>
  </w:style>
  <w:style w:type="paragraph" w:styleId="13">
    <w:name w:val="heading 9"/>
    <w:basedOn w:val="1"/>
    <w:next w:val="10"/>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qFormat/>
    <w:uiPriority w:val="0"/>
    <w:pPr>
      <w:tabs>
        <w:tab w:val="left" w:pos="720"/>
      </w:tabs>
      <w:ind w:firstLine="420"/>
    </w:pPr>
  </w:style>
  <w:style w:type="paragraph" w:styleId="3">
    <w:name w:val="Body Text Indent"/>
    <w:basedOn w:val="1"/>
    <w:qFormat/>
    <w:uiPriority w:val="0"/>
    <w:pPr>
      <w:ind w:firstLine="444"/>
    </w:pPr>
    <w:rPr>
      <w:b/>
      <w:sz w:val="24"/>
    </w:rPr>
  </w:style>
  <w:style w:type="paragraph" w:styleId="10">
    <w:name w:val="Normal Indent"/>
    <w:basedOn w:val="1"/>
    <w:qFormat/>
    <w:uiPriority w:val="0"/>
    <w:pPr>
      <w:ind w:firstLine="420"/>
    </w:pPr>
  </w:style>
  <w:style w:type="paragraph" w:styleId="14">
    <w:name w:val="List 3"/>
    <w:basedOn w:val="1"/>
    <w:qFormat/>
    <w:uiPriority w:val="0"/>
    <w:pPr>
      <w:ind w:left="100" w:leftChars="400" w:hanging="200" w:hangingChars="200"/>
    </w:pPr>
    <w:rPr>
      <w:szCs w:val="24"/>
    </w:rPr>
  </w:style>
  <w:style w:type="paragraph" w:styleId="15">
    <w:name w:val="caption"/>
    <w:basedOn w:val="1"/>
    <w:next w:val="1"/>
    <w:qFormat/>
    <w:uiPriority w:val="0"/>
    <w:pPr>
      <w:spacing w:line="480" w:lineRule="auto"/>
    </w:pPr>
    <w:rPr>
      <w:rFonts w:ascii="华文中宋" w:hAnsi="华文中宋" w:eastAsia="华文中宋"/>
      <w:sz w:val="36"/>
    </w:rPr>
  </w:style>
  <w:style w:type="paragraph" w:styleId="16">
    <w:name w:val="Document Map"/>
    <w:basedOn w:val="1"/>
    <w:link w:val="40"/>
    <w:qFormat/>
    <w:uiPriority w:val="0"/>
    <w:pPr>
      <w:shd w:val="clear" w:color="auto" w:fill="000080"/>
    </w:pPr>
  </w:style>
  <w:style w:type="paragraph" w:styleId="17">
    <w:name w:val="annotation text"/>
    <w:basedOn w:val="1"/>
    <w:link w:val="47"/>
    <w:qFormat/>
    <w:uiPriority w:val="0"/>
    <w:pPr>
      <w:jc w:val="left"/>
    </w:pPr>
  </w:style>
  <w:style w:type="paragraph" w:styleId="18">
    <w:name w:val="Body Text 3"/>
    <w:basedOn w:val="1"/>
    <w:link w:val="52"/>
    <w:qFormat/>
    <w:uiPriority w:val="0"/>
    <w:pPr>
      <w:widowControl/>
      <w:spacing w:line="210" w:lineRule="atLeast"/>
      <w:jc w:val="left"/>
    </w:pPr>
    <w:rPr>
      <w:rFonts w:ascii="幼圆" w:hAnsi="宋体" w:eastAsia="幼圆"/>
      <w:color w:val="333333"/>
      <w:kern w:val="0"/>
      <w:sz w:val="24"/>
      <w:szCs w:val="21"/>
    </w:rPr>
  </w:style>
  <w:style w:type="paragraph" w:styleId="19">
    <w:name w:val="Body Text"/>
    <w:basedOn w:val="1"/>
    <w:qFormat/>
    <w:uiPriority w:val="0"/>
    <w:pPr>
      <w:spacing w:line="360" w:lineRule="auto"/>
    </w:pPr>
    <w:rPr>
      <w:sz w:val="24"/>
    </w:rPr>
  </w:style>
  <w:style w:type="paragraph" w:styleId="20">
    <w:name w:val="Block Text"/>
    <w:basedOn w:val="1"/>
    <w:qFormat/>
    <w:uiPriority w:val="0"/>
    <w:pPr>
      <w:adjustRightInd w:val="0"/>
      <w:spacing w:before="120" w:line="360" w:lineRule="atLeast"/>
      <w:ind w:left="372" w:leftChars="155" w:right="132" w:rightChars="55" w:firstLine="600"/>
      <w:jc w:val="left"/>
      <w:textAlignment w:val="baseline"/>
    </w:pPr>
    <w:rPr>
      <w:rFonts w:ascii="宋体"/>
      <w:kern w:val="0"/>
      <w:sz w:val="24"/>
    </w:rPr>
  </w:style>
  <w:style w:type="paragraph" w:styleId="21">
    <w:name w:val="Plain Text"/>
    <w:basedOn w:val="1"/>
    <w:link w:val="58"/>
    <w:qFormat/>
    <w:uiPriority w:val="0"/>
    <w:rPr>
      <w:rFonts w:ascii="宋体" w:hAnsi="Courier New"/>
    </w:rPr>
  </w:style>
  <w:style w:type="paragraph" w:styleId="22">
    <w:name w:val="Date"/>
    <w:basedOn w:val="1"/>
    <w:next w:val="1"/>
    <w:qFormat/>
    <w:uiPriority w:val="0"/>
  </w:style>
  <w:style w:type="paragraph" w:styleId="23">
    <w:name w:val="Body Text Indent 2"/>
    <w:basedOn w:val="1"/>
    <w:qFormat/>
    <w:uiPriority w:val="0"/>
    <w:pPr>
      <w:adjustRightInd w:val="0"/>
      <w:spacing w:line="360" w:lineRule="auto"/>
      <w:ind w:firstLine="420" w:firstLineChars="175"/>
    </w:pPr>
    <w:rPr>
      <w:rFonts w:ascii="宋体" w:hAnsi="宋体"/>
      <w:b/>
      <w:bCs/>
      <w:sz w:val="24"/>
    </w:rPr>
  </w:style>
  <w:style w:type="paragraph" w:styleId="24">
    <w:name w:val="Balloon Text"/>
    <w:basedOn w:val="1"/>
    <w:link w:val="56"/>
    <w:qFormat/>
    <w:uiPriority w:val="0"/>
    <w:rPr>
      <w:sz w:val="18"/>
      <w:szCs w:val="18"/>
    </w:rPr>
  </w:style>
  <w:style w:type="paragraph" w:styleId="25">
    <w:name w:val="footer"/>
    <w:basedOn w:val="1"/>
    <w:link w:val="46"/>
    <w:qFormat/>
    <w:uiPriority w:val="0"/>
    <w:pPr>
      <w:tabs>
        <w:tab w:val="center" w:pos="4153"/>
        <w:tab w:val="right" w:pos="8306"/>
      </w:tabs>
      <w:snapToGrid w:val="0"/>
      <w:jc w:val="left"/>
    </w:pPr>
    <w:rPr>
      <w:sz w:val="18"/>
    </w:rPr>
  </w:style>
  <w:style w:type="paragraph" w:styleId="26">
    <w:name w:val="header"/>
    <w:basedOn w:val="1"/>
    <w:link w:val="43"/>
    <w:qFormat/>
    <w:uiPriority w:val="0"/>
    <w:pPr>
      <w:pBdr>
        <w:bottom w:val="single" w:color="auto" w:sz="6" w:space="1"/>
      </w:pBdr>
      <w:tabs>
        <w:tab w:val="center" w:pos="4153"/>
        <w:tab w:val="right" w:pos="8306"/>
      </w:tabs>
      <w:snapToGrid w:val="0"/>
      <w:jc w:val="center"/>
    </w:pPr>
    <w:rPr>
      <w:sz w:val="18"/>
    </w:rPr>
  </w:style>
  <w:style w:type="paragraph" w:styleId="27">
    <w:name w:val="Body Text Indent 3"/>
    <w:basedOn w:val="1"/>
    <w:qFormat/>
    <w:uiPriority w:val="0"/>
    <w:pPr>
      <w:spacing w:afterLines="50"/>
      <w:ind w:firstLine="420" w:firstLineChars="200"/>
    </w:pPr>
    <w:rPr>
      <w:szCs w:val="21"/>
    </w:rPr>
  </w:style>
  <w:style w:type="paragraph" w:styleId="28">
    <w:name w:val="Body Text 2"/>
    <w:basedOn w:val="1"/>
    <w:qFormat/>
    <w:uiPriority w:val="0"/>
    <w:pPr>
      <w:spacing w:after="120" w:line="480" w:lineRule="auto"/>
    </w:p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30">
    <w:name w:val="Normal (Web)"/>
    <w:basedOn w:val="1"/>
    <w:qFormat/>
    <w:uiPriority w:val="0"/>
    <w:pPr>
      <w:widowControl/>
      <w:spacing w:before="100" w:after="100"/>
      <w:jc w:val="left"/>
    </w:pPr>
    <w:rPr>
      <w:rFonts w:ascii="宋体" w:hAnsi="宋体"/>
      <w:kern w:val="0"/>
      <w:sz w:val="24"/>
    </w:rPr>
  </w:style>
  <w:style w:type="paragraph" w:styleId="31">
    <w:name w:val="annotation subject"/>
    <w:basedOn w:val="17"/>
    <w:next w:val="17"/>
    <w:link w:val="6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Char Char"/>
    <w:qFormat/>
    <w:uiPriority w:val="0"/>
    <w:rPr>
      <w:rFonts w:eastAsia="宋体"/>
      <w:b/>
      <w:bCs/>
      <w:kern w:val="2"/>
      <w:sz w:val="21"/>
      <w:lang w:val="en-US" w:eastAsia="zh-CN" w:bidi="ar-SA"/>
    </w:rPr>
  </w:style>
  <w:style w:type="character" w:customStyle="1" w:styleId="40">
    <w:name w:val="文档结构图 Char"/>
    <w:link w:val="16"/>
    <w:qFormat/>
    <w:uiPriority w:val="0"/>
    <w:rPr>
      <w:rFonts w:eastAsia="宋体"/>
      <w:kern w:val="2"/>
      <w:sz w:val="21"/>
      <w:lang w:val="en-US" w:eastAsia="zh-CN" w:bidi="ar-SA"/>
    </w:rPr>
  </w:style>
  <w:style w:type="character" w:customStyle="1" w:styleId="41">
    <w:name w:val="标题 4 Char"/>
    <w:qFormat/>
    <w:uiPriority w:val="0"/>
    <w:rPr>
      <w:rFonts w:ascii="Cambria" w:hAnsi="Cambria" w:eastAsia="宋体"/>
      <w:b/>
      <w:bCs/>
      <w:kern w:val="2"/>
      <w:sz w:val="28"/>
      <w:szCs w:val="28"/>
      <w:lang w:val="en-US" w:eastAsia="zh-CN" w:bidi="ar-SA"/>
    </w:rPr>
  </w:style>
  <w:style w:type="character" w:customStyle="1" w:styleId="42">
    <w:name w:val="Char Char14"/>
    <w:qFormat/>
    <w:uiPriority w:val="0"/>
    <w:rPr>
      <w:rFonts w:eastAsia="宋体"/>
      <w:b/>
      <w:bCs/>
      <w:kern w:val="2"/>
      <w:sz w:val="21"/>
      <w:szCs w:val="32"/>
      <w:lang w:val="en-US" w:eastAsia="zh-CN" w:bidi="ar-SA"/>
    </w:rPr>
  </w:style>
  <w:style w:type="character" w:customStyle="1" w:styleId="43">
    <w:name w:val="页眉 Char"/>
    <w:link w:val="26"/>
    <w:qFormat/>
    <w:uiPriority w:val="0"/>
    <w:rPr>
      <w:rFonts w:eastAsia="宋体"/>
      <w:kern w:val="2"/>
      <w:sz w:val="18"/>
      <w:lang w:val="en-US" w:eastAsia="zh-CN" w:bidi="ar-SA"/>
    </w:rPr>
  </w:style>
  <w:style w:type="character" w:customStyle="1" w:styleId="44">
    <w:name w:val="访问过的超链接"/>
    <w:qFormat/>
    <w:uiPriority w:val="0"/>
    <w:rPr>
      <w:color w:val="800080"/>
      <w:u w:val="single"/>
    </w:rPr>
  </w:style>
  <w:style w:type="character" w:customStyle="1" w:styleId="45">
    <w:name w:val="标题 3 Char1"/>
    <w:link w:val="6"/>
    <w:qFormat/>
    <w:uiPriority w:val="0"/>
    <w:rPr>
      <w:rFonts w:eastAsia="宋体"/>
      <w:b/>
      <w:bCs/>
      <w:kern w:val="2"/>
      <w:sz w:val="21"/>
      <w:szCs w:val="32"/>
      <w:lang w:val="en-US" w:eastAsia="zh-CN" w:bidi="ar-SA"/>
    </w:rPr>
  </w:style>
  <w:style w:type="character" w:customStyle="1" w:styleId="46">
    <w:name w:val="页脚 Char"/>
    <w:link w:val="25"/>
    <w:qFormat/>
    <w:uiPriority w:val="0"/>
    <w:rPr>
      <w:rFonts w:eastAsia="宋体"/>
      <w:kern w:val="2"/>
      <w:sz w:val="18"/>
      <w:lang w:val="en-US" w:eastAsia="zh-CN" w:bidi="ar-SA"/>
    </w:rPr>
  </w:style>
  <w:style w:type="character" w:customStyle="1" w:styleId="47">
    <w:name w:val="批注文字 Char"/>
    <w:link w:val="17"/>
    <w:qFormat/>
    <w:uiPriority w:val="0"/>
    <w:rPr>
      <w:rFonts w:eastAsia="宋体"/>
      <w:kern w:val="2"/>
      <w:sz w:val="21"/>
      <w:lang w:val="en-US" w:eastAsia="zh-CN" w:bidi="ar-SA"/>
    </w:rPr>
  </w:style>
  <w:style w:type="character" w:customStyle="1" w:styleId="48">
    <w:name w:val="标题 3 Char"/>
    <w:qFormat/>
    <w:uiPriority w:val="0"/>
    <w:rPr>
      <w:rFonts w:eastAsia="宋体"/>
      <w:b/>
      <w:bCs/>
      <w:kern w:val="2"/>
      <w:sz w:val="21"/>
      <w:szCs w:val="32"/>
      <w:lang w:val="en-US" w:eastAsia="zh-CN" w:bidi="ar-SA"/>
    </w:rPr>
  </w:style>
  <w:style w:type="character" w:customStyle="1" w:styleId="49">
    <w:name w:val="标题 4 Char1"/>
    <w:link w:val="7"/>
    <w:qFormat/>
    <w:uiPriority w:val="0"/>
    <w:rPr>
      <w:rFonts w:ascii="Cambria" w:hAnsi="Cambria" w:eastAsia="宋体"/>
      <w:b/>
      <w:bCs/>
      <w:kern w:val="2"/>
      <w:sz w:val="28"/>
      <w:szCs w:val="28"/>
      <w:lang w:val="en-US" w:eastAsia="zh-CN" w:bidi="ar-SA"/>
    </w:rPr>
  </w:style>
  <w:style w:type="character" w:customStyle="1" w:styleId="50">
    <w:name w:val="标题 1 Char1"/>
    <w:link w:val="4"/>
    <w:qFormat/>
    <w:uiPriority w:val="0"/>
    <w:rPr>
      <w:rFonts w:eastAsia="宋体"/>
      <w:b/>
      <w:bCs/>
      <w:kern w:val="44"/>
      <w:sz w:val="44"/>
      <w:szCs w:val="44"/>
      <w:lang w:val="en-US" w:eastAsia="zh-CN" w:bidi="ar-SA"/>
    </w:rPr>
  </w:style>
  <w:style w:type="character" w:customStyle="1" w:styleId="51">
    <w:name w:val="Char Char8"/>
    <w:qFormat/>
    <w:uiPriority w:val="0"/>
    <w:rPr>
      <w:rFonts w:eastAsia="宋体"/>
      <w:b/>
      <w:bCs/>
      <w:kern w:val="44"/>
      <w:sz w:val="44"/>
      <w:szCs w:val="44"/>
      <w:lang w:val="en-US" w:eastAsia="zh-CN" w:bidi="ar-SA"/>
    </w:rPr>
  </w:style>
  <w:style w:type="character" w:customStyle="1" w:styleId="52">
    <w:name w:val="正文文本 3 Char"/>
    <w:link w:val="18"/>
    <w:qFormat/>
    <w:uiPriority w:val="0"/>
    <w:rPr>
      <w:rFonts w:ascii="幼圆" w:hAnsi="宋体" w:eastAsia="幼圆"/>
      <w:color w:val="333333"/>
      <w:sz w:val="24"/>
      <w:szCs w:val="21"/>
      <w:lang w:val="en-US" w:eastAsia="zh-CN" w:bidi="ar-SA"/>
    </w:rPr>
  </w:style>
  <w:style w:type="character" w:customStyle="1" w:styleId="53">
    <w:name w:val="font41"/>
    <w:qFormat/>
    <w:uiPriority w:val="0"/>
    <w:rPr>
      <w:sz w:val="18"/>
      <w:szCs w:val="18"/>
    </w:rPr>
  </w:style>
  <w:style w:type="character" w:customStyle="1" w:styleId="54">
    <w:name w:val="z2"/>
    <w:qFormat/>
    <w:uiPriority w:val="0"/>
    <w:rPr>
      <w:sz w:val="20"/>
      <w:szCs w:val="20"/>
    </w:rPr>
  </w:style>
  <w:style w:type="character" w:customStyle="1" w:styleId="55">
    <w:name w:val="标题 2 Char"/>
    <w:link w:val="5"/>
    <w:qFormat/>
    <w:uiPriority w:val="0"/>
    <w:rPr>
      <w:rFonts w:ascii="Arial" w:hAnsi="Arial" w:eastAsia="黑体"/>
      <w:b/>
      <w:bCs/>
      <w:kern w:val="2"/>
      <w:sz w:val="32"/>
      <w:szCs w:val="32"/>
      <w:lang w:val="en-US" w:eastAsia="zh-CN" w:bidi="ar-SA"/>
    </w:rPr>
  </w:style>
  <w:style w:type="character" w:customStyle="1" w:styleId="56">
    <w:name w:val="批注框文本 Char"/>
    <w:link w:val="24"/>
    <w:qFormat/>
    <w:uiPriority w:val="0"/>
    <w:rPr>
      <w:rFonts w:eastAsia="宋体"/>
      <w:kern w:val="2"/>
      <w:sz w:val="18"/>
      <w:szCs w:val="18"/>
      <w:lang w:val="en-US" w:eastAsia="zh-CN" w:bidi="ar-SA"/>
    </w:rPr>
  </w:style>
  <w:style w:type="character" w:customStyle="1" w:styleId="57">
    <w:name w:val="font31"/>
    <w:qFormat/>
    <w:uiPriority w:val="0"/>
    <w:rPr>
      <w:sz w:val="18"/>
      <w:szCs w:val="18"/>
    </w:rPr>
  </w:style>
  <w:style w:type="character" w:customStyle="1" w:styleId="58">
    <w:name w:val="纯文本 Char"/>
    <w:link w:val="21"/>
    <w:qFormat/>
    <w:uiPriority w:val="0"/>
    <w:rPr>
      <w:rFonts w:ascii="宋体" w:hAnsi="Courier New"/>
      <w:kern w:val="2"/>
      <w:sz w:val="21"/>
    </w:rPr>
  </w:style>
  <w:style w:type="character" w:customStyle="1" w:styleId="59">
    <w:name w:val="small1"/>
    <w:qFormat/>
    <w:uiPriority w:val="0"/>
    <w:rPr>
      <w:rFonts w:hint="default" w:ascii="Verdana" w:hAnsi="Verdana"/>
      <w:sz w:val="18"/>
      <w:szCs w:val="18"/>
    </w:rPr>
  </w:style>
  <w:style w:type="character" w:customStyle="1" w:styleId="60">
    <w:name w:val="批注主题 Char"/>
    <w:link w:val="31"/>
    <w:qFormat/>
    <w:uiPriority w:val="0"/>
    <w:rPr>
      <w:rFonts w:eastAsia="宋体"/>
      <w:b/>
      <w:bCs/>
      <w:kern w:val="2"/>
      <w:sz w:val="21"/>
      <w:lang w:val="en-US" w:eastAsia="zh-CN" w:bidi="ar-SA"/>
    </w:rPr>
  </w:style>
  <w:style w:type="character" w:customStyle="1" w:styleId="61">
    <w:name w:val="Char Char1"/>
    <w:qFormat/>
    <w:uiPriority w:val="0"/>
    <w:rPr>
      <w:rFonts w:eastAsia="宋体"/>
      <w:kern w:val="2"/>
      <w:sz w:val="21"/>
      <w:lang w:val="en-US" w:eastAsia="zh-CN" w:bidi="ar-SA"/>
    </w:rPr>
  </w:style>
  <w:style w:type="paragraph" w:customStyle="1" w:styleId="62">
    <w:name w:val="正文符号A"/>
    <w:qFormat/>
    <w:uiPriority w:val="0"/>
    <w:pPr>
      <w:tabs>
        <w:tab w:val="left" w:pos="720"/>
      </w:tabs>
      <w:spacing w:line="300" w:lineRule="auto"/>
      <w:ind w:left="720" w:hanging="360"/>
    </w:pPr>
    <w:rPr>
      <w:rFonts w:ascii="Times New Roman" w:hAnsi="Times New Roman" w:eastAsia="宋体" w:cs="Times New Roman"/>
      <w:sz w:val="24"/>
      <w:lang w:val="en-US" w:eastAsia="zh-CN" w:bidi="ar-SA"/>
    </w:rPr>
  </w:style>
  <w:style w:type="paragraph" w:customStyle="1" w:styleId="63">
    <w:name w:val="contentnoteheader"/>
    <w:basedOn w:val="1"/>
    <w:qFormat/>
    <w:uiPriority w:val="0"/>
    <w:pPr>
      <w:widowControl/>
      <w:spacing w:before="30" w:after="100" w:afterAutospacing="1"/>
      <w:ind w:left="90"/>
      <w:jc w:val="left"/>
    </w:pPr>
    <w:rPr>
      <w:rFonts w:ascii="Arial" w:hAnsi="Arial" w:eastAsia="Arial Unicode MS" w:cs="Arial"/>
      <w:b/>
      <w:bCs/>
      <w:color w:val="990000"/>
      <w:kern w:val="0"/>
      <w:sz w:val="18"/>
      <w:szCs w:val="18"/>
    </w:rPr>
  </w:style>
  <w:style w:type="paragraph" w:customStyle="1" w:styleId="64">
    <w:name w:val="Revision"/>
    <w:unhideWhenUsed/>
    <w:qFormat/>
    <w:uiPriority w:val="99"/>
    <w:rPr>
      <w:rFonts w:ascii="Times New Roman" w:hAnsi="Times New Roman" w:eastAsia="宋体" w:cs="Times New Roman"/>
      <w:kern w:val="2"/>
      <w:sz w:val="21"/>
      <w:lang w:val="en-US" w:eastAsia="zh-CN" w:bidi="ar-SA"/>
    </w:rPr>
  </w:style>
  <w:style w:type="paragraph" w:customStyle="1" w:styleId="6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66">
    <w:name w:val="Char1"/>
    <w:basedOn w:val="1"/>
    <w:qFormat/>
    <w:uiPriority w:val="0"/>
    <w:pPr>
      <w:widowControl/>
      <w:spacing w:after="160" w:line="240" w:lineRule="exact"/>
      <w:jc w:val="left"/>
    </w:pPr>
    <w:rPr>
      <w:rFonts w:ascii="Verdana" w:hAnsi="Verdana"/>
      <w:kern w:val="0"/>
      <w:sz w:val="20"/>
      <w:lang w:eastAsia="en-US"/>
    </w:rPr>
  </w:style>
  <w:style w:type="paragraph" w:customStyle="1" w:styleId="67">
    <w:name w:val="节二"/>
    <w:basedOn w:val="6"/>
    <w:next w:val="1"/>
    <w:qFormat/>
    <w:uiPriority w:val="0"/>
    <w:pPr>
      <w:spacing w:before="0" w:after="0"/>
    </w:pPr>
    <w:rPr>
      <w:rFonts w:eastAsia="黑体"/>
      <w:bCs w:val="0"/>
      <w:sz w:val="28"/>
      <w:szCs w:val="20"/>
    </w:rPr>
  </w:style>
  <w:style w:type="paragraph" w:customStyle="1" w:styleId="68">
    <w:name w:val="p15"/>
    <w:basedOn w:val="1"/>
    <w:qFormat/>
    <w:uiPriority w:val="0"/>
    <w:pPr>
      <w:widowControl/>
      <w:spacing w:before="100" w:line="400" w:lineRule="atLeast"/>
    </w:pPr>
    <w:rPr>
      <w:kern w:val="0"/>
      <w:sz w:val="28"/>
      <w:szCs w:val="28"/>
    </w:rPr>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Char Char3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1">
    <w:name w:val="规范正文"/>
    <w:basedOn w:val="1"/>
    <w:qFormat/>
    <w:uiPriority w:val="0"/>
    <w:pPr>
      <w:adjustRightInd w:val="0"/>
      <w:spacing w:line="360" w:lineRule="auto"/>
      <w:ind w:left="480"/>
      <w:textAlignment w:val="baseline"/>
    </w:pPr>
    <w:rPr>
      <w:kern w:val="0"/>
      <w:sz w:val="24"/>
      <w:szCs w:val="24"/>
    </w:rPr>
  </w:style>
  <w:style w:type="paragraph" w:customStyle="1" w:styleId="72">
    <w:name w:val="TOC 1"/>
    <w:basedOn w:val="1"/>
    <w:next w:val="1"/>
    <w:qFormat/>
    <w:uiPriority w:val="0"/>
  </w:style>
  <w:style w:type="paragraph" w:customStyle="1" w:styleId="73">
    <w:name w:val="列出段落1"/>
    <w:basedOn w:val="1"/>
    <w:next w:val="1"/>
    <w:qFormat/>
    <w:uiPriority w:val="99"/>
    <w:pPr>
      <w:ind w:firstLine="420" w:firstLineChars="200"/>
    </w:pPr>
    <w:rPr>
      <w:rFonts w:ascii="Calibri" w:hAnsi="Calibri"/>
      <w:szCs w:val="22"/>
    </w:rPr>
  </w:style>
  <w:style w:type="paragraph" w:customStyle="1" w:styleId="74">
    <w:name w:val="Default"/>
    <w:qFormat/>
    <w:uiPriority w:val="99"/>
    <w:pPr>
      <w:widowControl w:val="0"/>
      <w:autoSpaceDE w:val="0"/>
      <w:autoSpaceDN w:val="0"/>
      <w:adjustRightInd w:val="0"/>
    </w:pPr>
    <w:rPr>
      <w:rFonts w:ascii="宋体" w:hAnsi="Times New Roman" w:eastAsia="宋体" w:cs="宋体"/>
      <w:b/>
      <w:color w:val="000000"/>
      <w:sz w:val="24"/>
      <w:szCs w:val="24"/>
      <w:lang w:val="en-US" w:eastAsia="zh-CN" w:bidi="ar-SA"/>
    </w:rPr>
  </w:style>
  <w:style w:type="paragraph" w:customStyle="1" w:styleId="75">
    <w:name w:val="列表段落"/>
    <w:basedOn w:val="1"/>
    <w:qFormat/>
    <w:uiPriority w:val="0"/>
    <w:pPr>
      <w:ind w:firstLine="420" w:firstLineChars="200"/>
    </w:pPr>
    <w:rPr>
      <w:szCs w:val="24"/>
    </w:rPr>
  </w:style>
  <w:style w:type="paragraph" w:customStyle="1" w:styleId="76">
    <w:name w:val="Char Char Char1 Char Char Char Char"/>
    <w:basedOn w:val="1"/>
    <w:qFormat/>
    <w:uiPriority w:val="0"/>
  </w:style>
  <w:style w:type="paragraph" w:customStyle="1" w:styleId="77">
    <w:name w:val="四级无"/>
    <w:basedOn w:val="1"/>
    <w:qFormat/>
    <w:uiPriority w:val="0"/>
    <w:pPr>
      <w:widowControl/>
      <w:jc w:val="left"/>
      <w:outlineLvl w:val="5"/>
    </w:pPr>
    <w:rPr>
      <w:rFonts w:ascii="宋体"/>
      <w:kern w:val="0"/>
    </w:rPr>
  </w:style>
  <w:style w:type="paragraph" w:customStyle="1" w:styleId="78">
    <w:name w:val="1"/>
    <w:basedOn w:val="1"/>
    <w:qFormat/>
    <w:uiPriority w:val="0"/>
    <w:pPr>
      <w:spacing w:afterLines="50" w:line="440" w:lineRule="exact"/>
      <w:jc w:val="center"/>
    </w:pPr>
    <w:rPr>
      <w:rFonts w:ascii="宋体" w:hAnsi="宋体"/>
      <w:b/>
      <w:sz w:val="36"/>
      <w:szCs w:val="36"/>
    </w:rPr>
  </w:style>
  <w:style w:type="paragraph" w:customStyle="1" w:styleId="79">
    <w:name w:val="条标题2"/>
    <w:basedOn w:val="80"/>
    <w:qFormat/>
    <w:uiPriority w:val="99"/>
    <w:pPr>
      <w:outlineLvl w:val="3"/>
    </w:pPr>
  </w:style>
  <w:style w:type="paragraph" w:customStyle="1" w:styleId="80">
    <w:name w:val="条标题1"/>
    <w:basedOn w:val="1"/>
    <w:qFormat/>
    <w:uiPriority w:val="99"/>
    <w:pPr>
      <w:spacing w:beforeLines="50" w:afterLines="50" w:line="400" w:lineRule="exact"/>
      <w:ind w:firstLine="488"/>
      <w:outlineLvl w:val="2"/>
    </w:pPr>
    <w:rPr>
      <w:rFonts w:ascii="黑体" w:eastAsia="黑体"/>
      <w:sz w:val="24"/>
      <w:szCs w:val="24"/>
    </w:rPr>
  </w:style>
  <w:style w:type="paragraph" w:customStyle="1" w:styleId="81">
    <w:name w:val="注：（正文）"/>
    <w:basedOn w:val="1"/>
    <w:next w:val="69"/>
    <w:qFormat/>
    <w:uiPriority w:val="0"/>
    <w:pPr>
      <w:autoSpaceDE w:val="0"/>
      <w:autoSpaceDN w:val="0"/>
    </w:pPr>
    <w:rPr>
      <w:rFonts w:ascii="宋体"/>
      <w:kern w:val="0"/>
      <w:sz w:val="18"/>
    </w:rPr>
  </w:style>
  <w:style w:type="paragraph" w:customStyle="1" w:styleId="82">
    <w:name w:val="p16"/>
    <w:basedOn w:val="1"/>
    <w:qFormat/>
    <w:uiPriority w:val="0"/>
    <w:pPr>
      <w:widowControl/>
      <w:spacing w:line="400" w:lineRule="atLeast"/>
    </w:pPr>
    <w:rPr>
      <w:kern w:val="0"/>
      <w:sz w:val="24"/>
      <w:szCs w:val="24"/>
    </w:rPr>
  </w:style>
  <w:style w:type="paragraph" w:customStyle="1" w:styleId="83">
    <w:name w:val="p0"/>
    <w:basedOn w:val="1"/>
    <w:qFormat/>
    <w:uiPriority w:val="0"/>
    <w:pPr>
      <w:widowControl/>
    </w:pPr>
    <w:rPr>
      <w:kern w:val="0"/>
      <w:szCs w:val="21"/>
    </w:rPr>
  </w:style>
  <w:style w:type="paragraph" w:customStyle="1" w:styleId="84">
    <w:name w:val="+正文"/>
    <w:basedOn w:val="1"/>
    <w:qFormat/>
    <w:uiPriority w:val="0"/>
    <w:pPr>
      <w:spacing w:line="360" w:lineRule="auto"/>
      <w:ind w:firstLine="200" w:firstLineChars="200"/>
    </w:pPr>
    <w:rPr>
      <w:sz w:val="24"/>
      <w:szCs w:val="28"/>
    </w:rPr>
  </w:style>
  <w:style w:type="paragraph" w:customStyle="1" w:styleId="85">
    <w:name w:val="正文文本首行缩进"/>
    <w:basedOn w:val="19"/>
    <w:qFormat/>
    <w:uiPriority w:val="99"/>
    <w:pPr>
      <w:ind w:firstLine="420" w:firstLineChars="100"/>
    </w:pPr>
  </w:style>
  <w:style w:type="paragraph" w:customStyle="1" w:styleId="86">
    <w:name w:val="Char Char1 Char"/>
    <w:basedOn w:val="16"/>
    <w:qFormat/>
    <w:uiPriority w:val="0"/>
  </w:style>
  <w:style w:type="paragraph" w:customStyle="1" w:styleId="87">
    <w:name w:val="条文2"/>
    <w:basedOn w:val="79"/>
    <w:qFormat/>
    <w:uiPriority w:val="99"/>
    <w:pPr>
      <w:spacing w:beforeLines="0" w:afterLines="0"/>
      <w:outlineLvl w:val="9"/>
    </w:pPr>
    <w:rPr>
      <w:sz w:val="21"/>
      <w:szCs w:val="21"/>
    </w:rPr>
  </w:style>
  <w:style w:type="paragraph" w:customStyle="1" w:styleId="88">
    <w:name w:val="附录三级条标题"/>
    <w:basedOn w:val="1"/>
    <w:next w:val="1"/>
    <w:qFormat/>
    <w:uiPriority w:val="0"/>
    <w:pPr>
      <w:widowControl/>
      <w:tabs>
        <w:tab w:val="left" w:pos="360"/>
      </w:tabs>
      <w:wordWrap w:val="0"/>
      <w:overflowPunct w:val="0"/>
      <w:autoSpaceDE w:val="0"/>
      <w:autoSpaceDN w:val="0"/>
      <w:spacing w:beforeLines="50" w:afterLines="50"/>
      <w:textAlignment w:val="baseline"/>
      <w:outlineLvl w:val="4"/>
    </w:pPr>
    <w:rPr>
      <w:rFonts w:ascii="黑体" w:eastAsia="黑体"/>
      <w:kern w:val="21"/>
    </w:rPr>
  </w:style>
  <w:style w:type="paragraph" w:customStyle="1" w:styleId="89">
    <w:name w:val="b"/>
    <w:basedOn w:val="1"/>
    <w:qFormat/>
    <w:uiPriority w:val="0"/>
    <w:pPr>
      <w:tabs>
        <w:tab w:val="center" w:pos="4706"/>
        <w:tab w:val="right" w:pos="9044"/>
      </w:tabs>
      <w:topLinePunct/>
      <w:spacing w:before="160" w:after="60" w:line="312" w:lineRule="exact"/>
      <w:jc w:val="center"/>
    </w:pPr>
    <w:rPr>
      <w:rFonts w:ascii="Arial" w:hAnsi="Arial" w:eastAsia="黑体"/>
      <w:kern w:val="0"/>
    </w:rPr>
  </w:style>
  <w:style w:type="paragraph" w:customStyle="1" w:styleId="90">
    <w:name w:val="NOTE"/>
    <w:basedOn w:val="1"/>
    <w:qFormat/>
    <w:uiPriority w:val="0"/>
    <w:pPr>
      <w:widowControl/>
      <w:autoSpaceDE w:val="0"/>
      <w:autoSpaceDN w:val="0"/>
      <w:adjustRightInd w:val="0"/>
      <w:spacing w:line="480" w:lineRule="atLeast"/>
      <w:ind w:left="720" w:right="227" w:hanging="360"/>
      <w:textAlignment w:val="bottom"/>
    </w:pPr>
    <w:rPr>
      <w:rFonts w:eastAsia="楷体_GB2312"/>
      <w:kern w:val="0"/>
      <w:sz w:val="23"/>
    </w:rPr>
  </w:style>
  <w:style w:type="paragraph" w:customStyle="1" w:styleId="91">
    <w:name w:val="Char Char1 Char1"/>
    <w:basedOn w:val="1"/>
    <w:qFormat/>
    <w:uiPriority w:val="0"/>
    <w:pPr>
      <w:ind w:left="100" w:leftChars="100" w:right="100" w:rightChars="100"/>
    </w:pPr>
  </w:style>
  <w:style w:type="paragraph" w:customStyle="1" w:styleId="92">
    <w:name w:val="三级条标题"/>
    <w:basedOn w:val="1"/>
    <w:next w:val="69"/>
    <w:qFormat/>
    <w:uiPriority w:val="0"/>
    <w:pPr>
      <w:widowControl/>
      <w:jc w:val="left"/>
      <w:outlineLvl w:val="4"/>
    </w:pPr>
    <w:rPr>
      <w:rFonts w:eastAsia="黑体"/>
      <w:kern w:val="0"/>
    </w:rPr>
  </w:style>
  <w:style w:type="paragraph" w:customStyle="1" w:styleId="93">
    <w:name w:val="Char"/>
    <w:basedOn w:val="1"/>
    <w:qFormat/>
    <w:uiPriority w:val="0"/>
    <w:pPr>
      <w:widowControl/>
      <w:spacing w:after="160" w:line="240" w:lineRule="exact"/>
      <w:jc w:val="left"/>
    </w:pPr>
  </w:style>
  <w:style w:type="paragraph" w:customStyle="1" w:styleId="94">
    <w:name w:val="Char Char Char"/>
    <w:basedOn w:val="1"/>
    <w:qFormat/>
    <w:uiPriority w:val="0"/>
    <w:rPr>
      <w:rFonts w:ascii="Tahoma" w:hAnsi="Tahoma"/>
      <w:sz w:val="24"/>
    </w:rPr>
  </w:style>
  <w:style w:type="paragraph" w:customStyle="1" w:styleId="95">
    <w:name w:val="正文符号B"/>
    <w:qFormat/>
    <w:uiPriority w:val="0"/>
    <w:pPr>
      <w:tabs>
        <w:tab w:val="left" w:pos="360"/>
      </w:tabs>
      <w:spacing w:line="300" w:lineRule="auto"/>
      <w:ind w:left="500" w:leftChars="350" w:hanging="150" w:hangingChars="150"/>
    </w:pPr>
    <w:rPr>
      <w:rFonts w:ascii="Times New Roman" w:hAnsi="Times New Roman" w:eastAsia="宋体" w:cs="Times New Roman"/>
      <w:sz w:val="24"/>
      <w:lang w:val="en-US" w:eastAsia="zh-CN" w:bidi="ar-SA"/>
    </w:rPr>
  </w:style>
  <w:style w:type="paragraph" w:customStyle="1" w:styleId="96">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97">
    <w:name w:val="样式1"/>
    <w:basedOn w:val="1"/>
    <w:qFormat/>
    <w:uiPriority w:val="0"/>
    <w:pPr>
      <w:adjustRightInd w:val="0"/>
      <w:spacing w:line="480" w:lineRule="atLeast"/>
      <w:ind w:firstLine="480"/>
      <w:textAlignment w:val="baseline"/>
    </w:pPr>
    <w:rPr>
      <w:kern w:val="0"/>
      <w:sz w:val="24"/>
    </w:rPr>
  </w:style>
  <w:style w:type="paragraph" w:customStyle="1" w:styleId="98">
    <w:name w:val="Char2"/>
    <w:basedOn w:val="1"/>
    <w:qFormat/>
    <w:uiPriority w:val="0"/>
    <w:rPr>
      <w:rFonts w:ascii="Tahoma" w:hAnsi="Tahoma"/>
      <w:sz w:val="24"/>
    </w:rPr>
  </w:style>
  <w:style w:type="paragraph" w:customStyle="1" w:styleId="99">
    <w:name w:val="样式2"/>
    <w:basedOn w:val="10"/>
    <w:qFormat/>
    <w:uiPriority w:val="0"/>
    <w:pPr>
      <w:spacing w:line="360" w:lineRule="auto"/>
    </w:pPr>
    <w:rPr>
      <w:rFonts w:ascii="宋体" w:hAnsi="宋体"/>
      <w:sz w:val="24"/>
      <w:szCs w:val="21"/>
    </w:rPr>
  </w:style>
  <w:style w:type="paragraph" w:customStyle="1" w:styleId="100">
    <w:name w:val="Char Char Char Char Char Char Char Char Char Char Char Char"/>
    <w:basedOn w:val="1"/>
    <w:qFormat/>
    <w:uiPriority w:val="0"/>
    <w:pPr>
      <w:widowControl/>
      <w:spacing w:after="160" w:line="240" w:lineRule="exact"/>
      <w:jc w:val="left"/>
    </w:pPr>
    <w:rPr>
      <w:szCs w:val="24"/>
    </w:rPr>
  </w:style>
  <w:style w:type="paragraph" w:customStyle="1" w:styleId="101">
    <w:name w:val="列出段落2"/>
    <w:basedOn w:val="1"/>
    <w:qFormat/>
    <w:uiPriority w:val="0"/>
    <w:pPr>
      <w:adjustRightInd w:val="0"/>
      <w:snapToGrid w:val="0"/>
      <w:spacing w:line="360" w:lineRule="auto"/>
      <w:ind w:firstLine="420" w:firstLineChars="200"/>
    </w:pPr>
    <w:rPr>
      <w:rFonts w:ascii="Calibri" w:hAnsi="Calibri"/>
      <w:szCs w:val="22"/>
    </w:rPr>
  </w:style>
  <w:style w:type="paragraph" w:customStyle="1" w:styleId="102">
    <w:name w:val="正文首缩两字"/>
    <w:basedOn w:val="1"/>
    <w:qFormat/>
    <w:uiPriority w:val="0"/>
    <w:pPr>
      <w:spacing w:line="360" w:lineRule="auto"/>
      <w:ind w:firstLine="200" w:firstLineChars="200"/>
    </w:pPr>
    <w:rPr>
      <w:rFonts w:ascii="Verdana" w:hAnsi="Verdana"/>
      <w:sz w:val="24"/>
      <w:szCs w:val="24"/>
    </w:rPr>
  </w:style>
  <w:style w:type="paragraph" w:customStyle="1" w:styleId="103">
    <w:name w:val="Char3"/>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4">
    <w:name w:val="标题 1 Char"/>
    <w:basedOn w:val="34"/>
    <w:qFormat/>
    <w:uiPriority w:val="0"/>
    <w:rPr>
      <w:rFonts w:ascii="Times New Roman" w:hAnsi="Times New Roman" w:eastAsia="宋体" w:cs="Times New Roman"/>
      <w:b/>
      <w:bCs/>
      <w:kern w:val="44"/>
      <w:sz w:val="44"/>
      <w:szCs w:val="44"/>
    </w:rPr>
  </w:style>
  <w:style w:type="paragraph" w:customStyle="1" w:styleId="105">
    <w:name w:val="目录"/>
    <w:basedOn w:val="1"/>
    <w:qFormat/>
    <w:uiPriority w:val="0"/>
    <w:pPr>
      <w:widowControl/>
      <w:jc w:val="center"/>
    </w:pPr>
    <w:rPr>
      <w:rFonts w:ascii="宋体"/>
      <w:b/>
      <w:kern w:val="0"/>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9294</Words>
  <Characters>9602</Characters>
  <Lines>77</Lines>
  <Paragraphs>21</Paragraphs>
  <TotalTime>38</TotalTime>
  <ScaleCrop>false</ScaleCrop>
  <LinksUpToDate>false</LinksUpToDate>
  <CharactersWithSpaces>10163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2024-09-27T07:52:00Z</dcterms:created>
  <dc:creator>JOJO爱睡觉</dc:creator>
  <cp:lastModifiedBy>Ulalalalalala</cp:lastModifiedBy>
  <cp:lastPrinted>2019-10-10T02:58:00Z</cp:lastPrinted>
  <dcterms:modified xsi:type="dcterms:W3CDTF">2024-10-10T02:51:54Z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25975E468AE74887B3F0A903488CDF38_13</vt:lpwstr>
  </property>
</Properties>
</file>